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梅州市嘉应粮食交易中心</w:t>
      </w:r>
    </w:p>
    <w:p w14:paraId="315BC02A">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合同编号：</w:t>
      </w:r>
    </w:p>
    <w:p w14:paraId="771282E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买方全称：平远县平粮粮食收储有限公司</w:t>
      </w:r>
    </w:p>
    <w:p w14:paraId="68005C66">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卖方全称：</w:t>
      </w:r>
      <w:r>
        <w:rPr>
          <w:rFonts w:hint="eastAsia" w:asciiTheme="minorEastAsia" w:hAnsiTheme="minorEastAsia" w:eastAsiaTheme="minorEastAsia" w:cstheme="minorEastAsia"/>
          <w:sz w:val="28"/>
          <w:szCs w:val="28"/>
        </w:rPr>
        <w:t xml:space="preserve"> </w:t>
      </w:r>
    </w:p>
    <w:p w14:paraId="76B17F58">
      <w:pPr>
        <w:autoSpaceDE w:val="0"/>
        <w:autoSpaceDN w:val="0"/>
        <w:adjustRightInd w:val="0"/>
        <w:spacing w:after="240"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一</w:t>
      </w:r>
      <w:r>
        <w:rPr>
          <w:rFonts w:hint="eastAsia" w:asciiTheme="minorEastAsia" w:hAnsiTheme="minorEastAsia" w:eastAsiaTheme="minorEastAsia" w:cstheme="minorEastAsia"/>
          <w:b/>
          <w:bCs/>
          <w:kern w:val="0"/>
          <w:sz w:val="28"/>
          <w:szCs w:val="28"/>
        </w:rPr>
        <w:t>、成交标的</w:t>
      </w:r>
      <w:r>
        <w:rPr>
          <w:rFonts w:hint="eastAsia" w:asciiTheme="minorEastAsia" w:hAnsiTheme="minorEastAsia" w:eastAsiaTheme="minorEastAsia" w:cstheme="minorEastAsia"/>
          <w:kern w:val="0"/>
          <w:sz w:val="28"/>
          <w:szCs w:val="28"/>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967"/>
        <w:gridCol w:w="1276"/>
        <w:gridCol w:w="3827"/>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标的号</w:t>
            </w:r>
          </w:p>
        </w:tc>
        <w:tc>
          <w:tcPr>
            <w:tcW w:w="1967"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Theme="minorEastAsia" w:hAnsiTheme="minorEastAsia" w:eastAsiaTheme="minorEastAsia" w:cstheme="minorEastAsia"/>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Theme="minorEastAsia" w:hAnsiTheme="minorEastAsia" w:eastAsiaTheme="minorEastAsia" w:cstheme="minorEastAsia"/>
                <w:b/>
                <w:bCs/>
                <w:kern w:val="2"/>
                <w:sz w:val="24"/>
                <w:lang w:eastAsia="zh-CN"/>
              </w:rPr>
            </w:pPr>
            <w:r>
              <w:rPr>
                <w:rFonts w:hint="eastAsia" w:asciiTheme="minorEastAsia" w:hAnsiTheme="minorEastAsia" w:eastAsiaTheme="minorEastAsia" w:cstheme="minorEastAsia"/>
                <w:b/>
                <w:bCs/>
                <w:kern w:val="2"/>
                <w:sz w:val="24"/>
              </w:rPr>
              <w:t>生产</w:t>
            </w:r>
            <w:r>
              <w:rPr>
                <w:rFonts w:hint="eastAsia" w:asciiTheme="minorEastAsia" w:hAnsiTheme="minorEastAsia" w:eastAsiaTheme="minorEastAsia" w:cstheme="minorEastAsia"/>
                <w:b/>
                <w:bCs/>
                <w:kern w:val="2"/>
                <w:sz w:val="24"/>
                <w:lang w:val="en-US" w:eastAsia="zh-CN"/>
              </w:rPr>
              <w:t>时间</w:t>
            </w:r>
          </w:p>
        </w:tc>
        <w:tc>
          <w:tcPr>
            <w:tcW w:w="3827"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rPr>
                <w:rFonts w:hint="eastAsia" w:asciiTheme="minorEastAsia" w:hAnsiTheme="minorEastAsia" w:eastAsiaTheme="minorEastAsia" w:cstheme="minorEastAsia"/>
                <w:kern w:val="2"/>
                <w:sz w:val="24"/>
                <w:lang w:val="en-US" w:eastAsia="zh-CN"/>
              </w:rPr>
            </w:pPr>
            <w:r>
              <w:rPr>
                <w:rFonts w:hint="eastAsia" w:asciiTheme="minorEastAsia" w:hAnsiTheme="minorEastAsia" w:eastAsiaTheme="minorEastAsia" w:cstheme="minorEastAsia"/>
                <w:kern w:val="2"/>
                <w:sz w:val="24"/>
              </w:rPr>
              <w:t>202</w:t>
            </w:r>
            <w:r>
              <w:rPr>
                <w:rFonts w:hint="eastAsia" w:asciiTheme="minorEastAsia" w:hAnsiTheme="minorEastAsia" w:eastAsiaTheme="minorEastAsia" w:cstheme="minorEastAsia"/>
                <w:kern w:val="2"/>
                <w:sz w:val="24"/>
                <w:lang w:val="en-US" w:eastAsia="zh-CN"/>
              </w:rPr>
              <w:t>5</w:t>
            </w:r>
            <w:r>
              <w:rPr>
                <w:rFonts w:hint="eastAsia" w:asciiTheme="minorEastAsia" w:hAnsiTheme="minorEastAsia" w:eastAsiaTheme="minorEastAsia" w:cstheme="minorEastAsia"/>
                <w:kern w:val="2"/>
                <w:sz w:val="24"/>
              </w:rPr>
              <w:t>年</w:t>
            </w:r>
            <w:r>
              <w:rPr>
                <w:rFonts w:hint="eastAsia" w:asciiTheme="minorEastAsia" w:hAnsiTheme="minorEastAsia" w:eastAsiaTheme="minorEastAsia" w:cstheme="minorEastAsia"/>
                <w:kern w:val="2"/>
                <w:sz w:val="24"/>
                <w:lang w:val="en-US" w:eastAsia="zh-CN"/>
              </w:rPr>
              <w:t>9月份之后</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品种</w:t>
            </w:r>
          </w:p>
        </w:tc>
        <w:tc>
          <w:tcPr>
            <w:tcW w:w="1967"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食用大米</w:t>
            </w:r>
          </w:p>
        </w:tc>
        <w:tc>
          <w:tcPr>
            <w:tcW w:w="1276"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357吨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等级</w:t>
            </w:r>
          </w:p>
        </w:tc>
        <w:tc>
          <w:tcPr>
            <w:tcW w:w="1967"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二级以上</w:t>
            </w:r>
          </w:p>
        </w:tc>
        <w:tc>
          <w:tcPr>
            <w:tcW w:w="1276"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产地</w:t>
            </w:r>
          </w:p>
        </w:tc>
        <w:tc>
          <w:tcPr>
            <w:tcW w:w="1967"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sz w:val="24"/>
              </w:rPr>
              <w:t>卖方生产或购进</w:t>
            </w:r>
          </w:p>
        </w:tc>
        <w:tc>
          <w:tcPr>
            <w:tcW w:w="1276"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7CEFE17">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color w:val="auto"/>
                <w:kern w:val="2"/>
                <w:sz w:val="24"/>
              </w:rPr>
              <w:t>202</w:t>
            </w:r>
            <w:r>
              <w:rPr>
                <w:rFonts w:hint="eastAsia" w:asciiTheme="minorEastAsia" w:hAnsiTheme="minorEastAsia" w:eastAsiaTheme="minorEastAsia" w:cstheme="minorEastAsia"/>
                <w:color w:val="auto"/>
                <w:kern w:val="2"/>
                <w:sz w:val="24"/>
                <w:lang w:val="en-US" w:eastAsia="zh-CN"/>
              </w:rPr>
              <w:t>5</w:t>
            </w:r>
            <w:r>
              <w:rPr>
                <w:rFonts w:hint="eastAsia" w:asciiTheme="minorEastAsia" w:hAnsiTheme="minorEastAsia" w:eastAsiaTheme="minorEastAsia" w:cstheme="minorEastAsia"/>
                <w:color w:val="auto"/>
                <w:kern w:val="2"/>
                <w:sz w:val="24"/>
              </w:rPr>
              <w:t>年1</w:t>
            </w:r>
            <w:r>
              <w:rPr>
                <w:rFonts w:hint="eastAsia" w:asciiTheme="minorEastAsia" w:hAnsiTheme="minorEastAsia" w:eastAsiaTheme="minorEastAsia" w:cstheme="minorEastAsia"/>
                <w:color w:val="auto"/>
                <w:kern w:val="2"/>
                <w:sz w:val="24"/>
                <w:lang w:val="en-US" w:eastAsia="zh-CN"/>
              </w:rPr>
              <w:t>0</w:t>
            </w:r>
            <w:r>
              <w:rPr>
                <w:rFonts w:hint="eastAsia" w:asciiTheme="minorEastAsia" w:hAnsiTheme="minorEastAsia" w:eastAsiaTheme="minorEastAsia" w:cstheme="minorEastAsia"/>
                <w:color w:val="auto"/>
                <w:kern w:val="2"/>
                <w:sz w:val="24"/>
              </w:rPr>
              <w:t>月1</w:t>
            </w:r>
            <w:r>
              <w:rPr>
                <w:rFonts w:hint="eastAsia" w:asciiTheme="minorEastAsia" w:hAnsiTheme="minorEastAsia" w:eastAsiaTheme="minorEastAsia" w:cstheme="minorEastAsia"/>
                <w:color w:val="auto"/>
                <w:kern w:val="2"/>
                <w:sz w:val="24"/>
                <w:lang w:val="en-US" w:eastAsia="zh-CN"/>
              </w:rPr>
              <w:t>7</w:t>
            </w:r>
            <w:r>
              <w:rPr>
                <w:rFonts w:hint="eastAsia" w:asciiTheme="minorEastAsia" w:hAnsiTheme="minorEastAsia" w:eastAsiaTheme="minorEastAsia" w:cstheme="minorEastAsia"/>
                <w:color w:val="auto"/>
                <w:kern w:val="2"/>
                <w:sz w:val="24"/>
              </w:rPr>
              <w:t>日—202</w:t>
            </w:r>
            <w:r>
              <w:rPr>
                <w:rFonts w:hint="eastAsia" w:asciiTheme="minorEastAsia" w:hAnsiTheme="minorEastAsia" w:eastAsiaTheme="minorEastAsia" w:cstheme="minorEastAsia"/>
                <w:color w:val="auto"/>
                <w:kern w:val="2"/>
                <w:sz w:val="24"/>
                <w:lang w:val="en-US" w:eastAsia="zh-CN"/>
              </w:rPr>
              <w:t>5</w:t>
            </w:r>
            <w:r>
              <w:rPr>
                <w:rFonts w:hint="eastAsia" w:asciiTheme="minorEastAsia" w:hAnsiTheme="minorEastAsia" w:eastAsiaTheme="minorEastAsia" w:cstheme="minorEastAsia"/>
                <w:color w:val="auto"/>
                <w:kern w:val="2"/>
                <w:sz w:val="24"/>
              </w:rPr>
              <w:t>年11月10日</w:t>
            </w:r>
            <w:r>
              <w:rPr>
                <w:rFonts w:hint="eastAsia" w:asciiTheme="minorEastAsia" w:hAnsiTheme="minorEastAsia" w:eastAsiaTheme="minorEastAsia" w:cstheme="minorEastAsia"/>
                <w:kern w:val="2"/>
                <w:sz w:val="24"/>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06410EC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spacing w:line="640" w:lineRule="exact"/>
              <w:ind w:firstLine="0" w:firstLineChars="0"/>
              <w:rPr>
                <w:rFonts w:hint="eastAsia" w:asciiTheme="minorEastAsia" w:hAnsiTheme="minorEastAsia" w:eastAsiaTheme="minorEastAsia" w:cstheme="minorEastAsia"/>
                <w:kern w:val="2"/>
                <w:sz w:val="24"/>
                <w:lang w:val="en-US" w:eastAsia="zh-CN"/>
              </w:rPr>
            </w:pP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C96F03B">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spacing w:line="64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代储协议约定，包装不计重、不计价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执行质量符合国家标准（GB/T1354-2018及其他相关标准）的规定；卫生符合国家标准（GB2715-2016及其他相关标准）的规定。其中：要求镉≤0.2mg/kg。</w:t>
            </w:r>
          </w:p>
        </w:tc>
      </w:tr>
    </w:tbl>
    <w:p w14:paraId="190C3A4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二、验收交货方式：</w:t>
      </w:r>
      <w:r>
        <w:rPr>
          <w:rFonts w:hint="eastAsia" w:asciiTheme="minorEastAsia" w:hAnsiTheme="minorEastAsia" w:eastAsiaTheme="minorEastAsia" w:cstheme="minorEastAsia"/>
          <w:sz w:val="28"/>
          <w:szCs w:val="28"/>
        </w:rPr>
        <w:t>卖方按国标规定的粮食检验办法和操作规程进行验质，并提交检验报告单，以技术监督部门检验合格的计量工具进行验斤，</w:t>
      </w:r>
      <w:r>
        <w:rPr>
          <w:rFonts w:hint="eastAsia" w:asciiTheme="minorEastAsia" w:hAnsiTheme="minorEastAsia" w:eastAsiaTheme="minorEastAsia" w:cstheme="minorEastAsia"/>
          <w:kern w:val="0"/>
          <w:sz w:val="28"/>
          <w:szCs w:val="28"/>
        </w:rPr>
        <w:t>由买方验质合格后过磅或点包计重，</w:t>
      </w:r>
      <w:r>
        <w:rPr>
          <w:rFonts w:hint="eastAsia" w:asciiTheme="minorEastAsia" w:hAnsiTheme="minorEastAsia" w:eastAsiaTheme="minorEastAsia" w:cstheme="minorEastAsia"/>
          <w:sz w:val="28"/>
          <w:szCs w:val="28"/>
        </w:rPr>
        <w:t>经双方确认后，</w:t>
      </w:r>
      <w:r>
        <w:rPr>
          <w:rFonts w:hint="eastAsia" w:asciiTheme="minorEastAsia" w:hAnsiTheme="minorEastAsia" w:eastAsiaTheme="minorEastAsia" w:cstheme="minorEastAsia"/>
          <w:kern w:val="0"/>
          <w:sz w:val="28"/>
          <w:szCs w:val="28"/>
        </w:rPr>
        <w:t>买方出具入库凭证。入库粮食</w:t>
      </w:r>
      <w:r>
        <w:rPr>
          <w:rFonts w:hint="eastAsia" w:asciiTheme="minorEastAsia" w:hAnsiTheme="minorEastAsia" w:eastAsiaTheme="minorEastAsia" w:cstheme="minorEastAsia"/>
          <w:sz w:val="28"/>
          <w:szCs w:val="28"/>
        </w:rPr>
        <w:t>如果质量不符合本合同约定质量标准的，买方有权不予接收，货物由卖方自行处理，并承担所发生费用，如粮食入库后镉含量指标检测不合格，买方一律退货，由卖方承担所发生的费用。</w:t>
      </w:r>
    </w:p>
    <w:p w14:paraId="35302F2D">
      <w:pPr>
        <w:autoSpaceDE w:val="0"/>
        <w:autoSpaceDN w:val="0"/>
        <w:adjustRightInd w:val="0"/>
        <w:spacing w:line="6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三、费用承担：</w:t>
      </w:r>
      <w:r>
        <w:rPr>
          <w:rFonts w:hint="eastAsia" w:asciiTheme="minorEastAsia" w:hAnsiTheme="minorEastAsia" w:eastAsiaTheme="minorEastAsia" w:cstheme="minorEastAsia"/>
          <w:sz w:val="28"/>
          <w:szCs w:val="28"/>
        </w:rPr>
        <w:t>卖方承担交货前的一切费用，包括仓内叠堆、交货短途费用、过磅费等，买方不承担任何费用。</w:t>
      </w:r>
    </w:p>
    <w:p w14:paraId="7F91015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四、货款结算：</w:t>
      </w:r>
      <w:r>
        <w:rPr>
          <w:rFonts w:hint="eastAsia" w:asciiTheme="minorEastAsia" w:hAnsiTheme="minorEastAsia" w:eastAsiaTheme="minorEastAsia" w:cstheme="minorEastAsia"/>
          <w:kern w:val="0"/>
          <w:sz w:val="28"/>
          <w:szCs w:val="28"/>
        </w:rPr>
        <w:t xml:space="preserve">成品大米全部数量入库，卖方聘请有资质的第三方抽样质量检验合格出具检验报告并提交有效货物销售增值税发票后5个工作日内结清全部货款（如因农发行贷款放贷未到位除外）。 </w:t>
      </w:r>
    </w:p>
    <w:p w14:paraId="3333300E">
      <w:pPr>
        <w:pStyle w:val="4"/>
        <w:spacing w:line="640" w:lineRule="exact"/>
        <w:ind w:firstLine="5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五、结算凭证：</w:t>
      </w:r>
      <w:r>
        <w:rPr>
          <w:rFonts w:hint="eastAsia" w:asciiTheme="minorEastAsia" w:hAnsiTheme="minorEastAsia" w:eastAsiaTheme="minorEastAsia" w:cstheme="minorEastAsia"/>
          <w:sz w:val="28"/>
          <w:szCs w:val="28"/>
        </w:rPr>
        <w:t>卖方提供本单位开出的有效货物销售增值税发票或粮食销售统一发票。</w:t>
      </w:r>
    </w:p>
    <w:p w14:paraId="35ED0191">
      <w:pPr>
        <w:pStyle w:val="3"/>
        <w:spacing w:line="640" w:lineRule="exact"/>
        <w:ind w:firstLine="562"/>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b/>
          <w:bCs/>
          <w:szCs w:val="28"/>
        </w:rPr>
        <w:t>六、违约责任：</w:t>
      </w:r>
      <w:r>
        <w:rPr>
          <w:rFonts w:hint="eastAsia" w:asciiTheme="minorEastAsia" w:hAnsiTheme="minorEastAsia" w:eastAsiaTheme="minorEastAsia" w:cstheme="minorEastAsia"/>
          <w:szCs w:val="28"/>
        </w:rPr>
        <w:t>如有任何一方违约，违约部分保证金划归对方，并承担对方违约部分交易手续费，交易中心不承担经济责任。</w:t>
      </w:r>
    </w:p>
    <w:p w14:paraId="638A93E8">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七、争议解决：</w:t>
      </w:r>
    </w:p>
    <w:p w14:paraId="5DAD0296">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1、出现不明确责任情况，由交易中心协调解决；</w:t>
      </w:r>
    </w:p>
    <w:p w14:paraId="0D6257FF">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sz w:val="28"/>
          <w:szCs w:val="28"/>
        </w:rPr>
        <w:t>超过10天的，由交易中心通知卖方停止供货，并按50元/吨扣罚中标单位逾期费</w:t>
      </w:r>
      <w:r>
        <w:rPr>
          <w:rFonts w:hint="eastAsia" w:asciiTheme="minorEastAsia" w:hAnsiTheme="minorEastAsia" w:eastAsiaTheme="minorEastAsia" w:cstheme="minorEastAsia"/>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3、买卖双方如就质量问题发生争议，双方共同扦样并委托粮食产品质量监督检验机构检验鉴定，费用由责任方负担。</w:t>
      </w:r>
    </w:p>
    <w:p w14:paraId="3220BD91">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八、本合同自签订之日起生效，双方履行完毕后，自然终止。</w:t>
      </w:r>
    </w:p>
    <w:p w14:paraId="44EF9BF0">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九、如有未尽事宜，买卖双方同意按照《梅州市嘉应粮食交易中心竞价交易规则》、《梅州市嘉应粮食交易中心竞价交易细则》的相关条款协商解决。协商不成的，提交有关部门或通过法律程序解决。</w:t>
      </w:r>
    </w:p>
    <w:p w14:paraId="11D1F369">
      <w:pPr>
        <w:autoSpaceDE w:val="0"/>
        <w:autoSpaceDN w:val="0"/>
        <w:adjustRightInd w:val="0"/>
        <w:spacing w:line="640" w:lineRule="exact"/>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kern w:val="0"/>
          <w:sz w:val="28"/>
          <w:szCs w:val="28"/>
        </w:rPr>
        <w:t>十、本合同一式四份，买卖双方、确认单位、县发展和改革局各执一份。</w:t>
      </w:r>
    </w:p>
    <w:p w14:paraId="422ED100">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537C129">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43FF59D">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买方单位（盖章）：                  卖方单位（盖章）： </w:t>
      </w:r>
    </w:p>
    <w:p w14:paraId="651678B3">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791F957B">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法人或代理人（签字）：              法人或代理人（签字）：</w:t>
      </w:r>
    </w:p>
    <w:p w14:paraId="212DC63B">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电话（传真）：0753-8331938</w:t>
      </w:r>
    </w:p>
    <w:p w14:paraId="05C2E662">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545CC3B1">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确认单位：梅州市嘉应粮食交易中心有限公司</w:t>
      </w:r>
    </w:p>
    <w:p w14:paraId="01E33FF0">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电话（传真）</w:t>
      </w:r>
      <w:r>
        <w:rPr>
          <w:rFonts w:hint="eastAsia" w:asciiTheme="minorEastAsia" w:hAnsiTheme="minorEastAsia" w:eastAsiaTheme="minorEastAsia" w:cstheme="minorEastAsia"/>
          <w:sz w:val="28"/>
          <w:szCs w:val="28"/>
        </w:rPr>
        <w:t xml:space="preserve">：0753-2128232    0753-2128231     </w:t>
      </w:r>
    </w:p>
    <w:p w14:paraId="52B0A07B">
      <w:pPr>
        <w:spacing w:line="640" w:lineRule="exact"/>
        <w:rPr>
          <w:rFonts w:hint="eastAsia" w:asciiTheme="minorEastAsia" w:hAnsiTheme="minorEastAsia" w:eastAsiaTheme="minorEastAsia" w:cstheme="minorEastAsia"/>
          <w:kern w:val="0"/>
          <w:sz w:val="28"/>
          <w:szCs w:val="28"/>
        </w:rPr>
      </w:pPr>
    </w:p>
    <w:p w14:paraId="5BFEB55B">
      <w:pPr>
        <w:spacing w:line="640" w:lineRule="exact"/>
        <w:rPr>
          <w:rFonts w:hint="eastAsia" w:asciiTheme="minorEastAsia" w:hAnsiTheme="minorEastAsia" w:eastAsiaTheme="minorEastAsia" w:cstheme="minorEastAsia"/>
          <w:kern w:val="0"/>
          <w:sz w:val="28"/>
          <w:szCs w:val="28"/>
        </w:rPr>
      </w:pPr>
    </w:p>
    <w:p w14:paraId="6D12F821">
      <w:pPr>
        <w:spacing w:line="640" w:lineRule="exact"/>
        <w:ind w:firstLine="5740" w:firstLineChars="2050"/>
        <w:rPr>
          <w:rFonts w:hint="eastAsia" w:asciiTheme="minorEastAsia" w:hAnsiTheme="minorEastAsia" w:eastAsiaTheme="minorEastAsia" w:cstheme="minorEastAsia"/>
          <w:kern w:val="0"/>
          <w:sz w:val="28"/>
          <w:szCs w:val="28"/>
        </w:rPr>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pPr>
      <w:r>
        <w:rPr>
          <w:rFonts w:hint="eastAsia" w:asciiTheme="minorEastAsia" w:hAnsiTheme="minorEastAsia" w:eastAsiaTheme="minorEastAsia" w:cstheme="minorEastAsia"/>
          <w:kern w:val="0"/>
          <w:sz w:val="28"/>
          <w:szCs w:val="28"/>
        </w:rPr>
        <w:t>202</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日</w:t>
      </w:r>
    </w:p>
    <w:p w14:paraId="3D64F67D">
      <w:pPr>
        <w:jc w:val="center"/>
        <w:rPr>
          <w:rFonts w:ascii="宋体"/>
          <w:b/>
          <w:bCs/>
          <w:sz w:val="48"/>
          <w:szCs w:val="48"/>
        </w:rPr>
      </w:pPr>
      <w:r>
        <w:rPr>
          <w:rFonts w:hint="eastAsia" w:ascii="宋体" w:hAnsi="宋体" w:cs="宋体"/>
          <w:b/>
          <w:bCs/>
          <w:sz w:val="48"/>
          <w:szCs w:val="48"/>
        </w:rPr>
        <w:t>动态成品粮（大米）代储轮换协议</w:t>
      </w:r>
    </w:p>
    <w:p w14:paraId="30FDF058">
      <w:pPr>
        <w:keepNext w:val="0"/>
        <w:keepLines w:val="0"/>
        <w:pageBreakBefore w:val="0"/>
        <w:widowControl w:val="0"/>
        <w:tabs>
          <w:tab w:val="left" w:pos="3275"/>
        </w:tabs>
        <w:kinsoku/>
        <w:wordWrap/>
        <w:overflowPunct/>
        <w:topLinePunct w:val="0"/>
        <w:bidi w:val="0"/>
        <w:snapToGrid/>
        <w:spacing w:line="500" w:lineRule="exact"/>
        <w:textAlignment w:val="auto"/>
        <w:rPr>
          <w:rFonts w:ascii="仿宋" w:hAnsi="仿宋" w:eastAsia="仿宋"/>
          <w:sz w:val="32"/>
          <w:szCs w:val="32"/>
        </w:rPr>
      </w:pPr>
      <w:r>
        <w:rPr>
          <w:rFonts w:ascii="仿宋" w:hAnsi="仿宋" w:eastAsia="仿宋"/>
          <w:sz w:val="32"/>
          <w:szCs w:val="32"/>
        </w:rPr>
        <w:tab/>
      </w:r>
    </w:p>
    <w:p w14:paraId="0F8844A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cs="仿宋"/>
          <w:sz w:val="32"/>
          <w:szCs w:val="32"/>
        </w:rPr>
        <w:t>甲方</w:t>
      </w:r>
      <w:r>
        <w:rPr>
          <w:rFonts w:ascii="仿宋" w:hAnsi="仿宋" w:eastAsia="仿宋" w:cs="仿宋"/>
          <w:sz w:val="32"/>
          <w:szCs w:val="32"/>
        </w:rPr>
        <w:t>(</w:t>
      </w:r>
      <w:r>
        <w:rPr>
          <w:rFonts w:hint="eastAsia" w:ascii="仿宋" w:hAnsi="仿宋" w:eastAsia="仿宋" w:cs="仿宋"/>
          <w:sz w:val="32"/>
          <w:szCs w:val="32"/>
        </w:rPr>
        <w:t>承储单位</w:t>
      </w:r>
      <w:r>
        <w:rPr>
          <w:rFonts w:ascii="仿宋" w:hAnsi="仿宋" w:eastAsia="仿宋" w:cs="仿宋"/>
          <w:sz w:val="32"/>
          <w:szCs w:val="32"/>
        </w:rPr>
        <w:t>)</w:t>
      </w:r>
      <w:r>
        <w:rPr>
          <w:rFonts w:hint="eastAsia" w:ascii="仿宋" w:hAnsi="仿宋" w:eastAsia="仿宋" w:cs="仿宋"/>
          <w:sz w:val="32"/>
          <w:szCs w:val="32"/>
        </w:rPr>
        <w:t>：平远县平粮粮食收储有限公司</w:t>
      </w:r>
    </w:p>
    <w:p w14:paraId="4199CAC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sz w:val="32"/>
          <w:szCs w:val="32"/>
        </w:rPr>
      </w:pPr>
      <w:r>
        <w:rPr>
          <w:rFonts w:hint="eastAsia" w:ascii="仿宋" w:hAnsi="仿宋" w:eastAsia="仿宋" w:cs="仿宋"/>
          <w:sz w:val="32"/>
          <w:szCs w:val="32"/>
        </w:rPr>
        <w:t>地址：平远县大柘镇程村坝头支路口程榕路1号</w:t>
      </w:r>
    </w:p>
    <w:p w14:paraId="180EA00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sz w:val="32"/>
          <w:szCs w:val="32"/>
        </w:rPr>
      </w:pPr>
      <w:r>
        <w:rPr>
          <w:rFonts w:hint="eastAsia" w:ascii="仿宋" w:hAnsi="仿宋" w:eastAsia="仿宋" w:cs="仿宋"/>
          <w:sz w:val="32"/>
          <w:szCs w:val="32"/>
        </w:rPr>
        <w:t>乙方</w:t>
      </w:r>
      <w:r>
        <w:rPr>
          <w:rFonts w:ascii="仿宋" w:hAnsi="仿宋" w:eastAsia="仿宋" w:cs="仿宋"/>
          <w:sz w:val="32"/>
          <w:szCs w:val="32"/>
        </w:rPr>
        <w:t>(</w:t>
      </w:r>
      <w:r>
        <w:rPr>
          <w:rFonts w:hint="eastAsia" w:ascii="仿宋" w:hAnsi="仿宋" w:eastAsia="仿宋" w:cs="仿宋"/>
          <w:sz w:val="32"/>
          <w:szCs w:val="32"/>
        </w:rPr>
        <w:t>代储单位</w:t>
      </w:r>
      <w:r>
        <w:rPr>
          <w:rFonts w:ascii="仿宋" w:hAnsi="仿宋" w:eastAsia="仿宋" w:cs="仿宋"/>
          <w:sz w:val="32"/>
          <w:szCs w:val="32"/>
        </w:rPr>
        <w:t>)</w:t>
      </w:r>
      <w:r>
        <w:rPr>
          <w:rFonts w:hint="eastAsia" w:ascii="仿宋" w:hAnsi="仿宋" w:eastAsia="仿宋" w:cs="仿宋"/>
          <w:sz w:val="32"/>
          <w:szCs w:val="32"/>
        </w:rPr>
        <w:t>：</w:t>
      </w:r>
    </w:p>
    <w:p w14:paraId="0D199F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地址：</w:t>
      </w:r>
    </w:p>
    <w:p w14:paraId="0933F801">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p>
    <w:p w14:paraId="237B23AD">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default" w:ascii="Times New Roman" w:hAnsi="Times New Roman" w:eastAsia="仿宋_GB2312" w:cs="Times New Roman"/>
          <w:kern w:val="0"/>
          <w:sz w:val="32"/>
          <w:szCs w:val="32"/>
        </w:rPr>
        <w:t>《关于转发进一步加强地方储备粮轮换管理的通知》</w:t>
      </w:r>
      <w:r>
        <w:rPr>
          <w:rFonts w:hint="eastAsia" w:ascii="Times New Roman" w:hAnsi="Times New Roman" w:eastAsia="仿宋_GB2312" w:cs="Times New Roman"/>
          <w:kern w:val="0"/>
          <w:sz w:val="32"/>
          <w:szCs w:val="32"/>
          <w:lang w:eastAsia="zh-CN"/>
        </w:rPr>
        <w:t>《平远县县级储备粮代储管理实施细则》和</w:t>
      </w:r>
      <w:r>
        <w:rPr>
          <w:rFonts w:hint="default" w:ascii="Times New Roman" w:hAnsi="Times New Roman" w:eastAsia="仿宋_GB2312" w:cs="Times New Roman"/>
          <w:kern w:val="0"/>
          <w:sz w:val="32"/>
          <w:szCs w:val="32"/>
        </w:rPr>
        <w:t>《平远县县级储备粮自主轮换储备管理实施细则》</w:t>
      </w:r>
      <w:r>
        <w:rPr>
          <w:rFonts w:hint="eastAsia" w:ascii="仿宋" w:hAnsi="仿宋" w:eastAsia="仿宋" w:cs="仿宋"/>
          <w:sz w:val="32"/>
          <w:szCs w:val="32"/>
        </w:rPr>
        <w:t>有关规定；《关于同意对代储到期的357吨县级成品粮（大米）储备启动新一轮动态</w:t>
      </w:r>
      <w:bookmarkStart w:id="0" w:name="_GoBack"/>
      <w:bookmarkEnd w:id="0"/>
      <w:r>
        <w:rPr>
          <w:rFonts w:hint="eastAsia" w:ascii="仿宋" w:hAnsi="仿宋" w:eastAsia="仿宋" w:cs="仿宋"/>
          <w:sz w:val="32"/>
          <w:szCs w:val="32"/>
        </w:rPr>
        <w:t>轮换公开招标的批复》。平远县县级成品粮（大米）代储轮换合作事宜，经甲、乙双方共同协商，在平等自愿的情况下，就乙方为甲方代储轮换357吨县级储备食用大米事项，达成如下协议：</w:t>
      </w:r>
    </w:p>
    <w:p w14:paraId="347D9090">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一、协议标的</w:t>
      </w:r>
    </w:p>
    <w:p w14:paraId="256B62EE">
      <w:pPr>
        <w:keepNext w:val="0"/>
        <w:keepLines w:val="0"/>
        <w:pageBreakBefore w:val="0"/>
        <w:widowControl w:val="0"/>
        <w:kinsoku/>
        <w:wordWrap/>
        <w:overflowPunct/>
        <w:topLinePunct w:val="0"/>
        <w:bidi w:val="0"/>
        <w:snapToGrid/>
        <w:spacing w:line="500" w:lineRule="exact"/>
        <w:ind w:firstLine="600"/>
        <w:textAlignment w:val="auto"/>
        <w:rPr>
          <w:rFonts w:ascii="仿宋" w:hAnsi="仿宋" w:eastAsia="仿宋"/>
          <w:sz w:val="32"/>
          <w:szCs w:val="32"/>
        </w:rPr>
      </w:pPr>
      <w: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FL971gAAAAsBAAAPAAAAAAAAAAEAIAAAACIAAABkcnMvZG93bnJldi54bWxQSwECFAAUAAAA&#10;CACHTuJAaZYg7fABAADgAwAADgAAAAAAAAABACAAAAAlAQAAZHJzL2Uyb0RvYy54bWxQSwUGAAAA&#10;AAYABgBZAQAAhwUAAAAA&#10;">
                <v:path arrowok="t"/>
                <v:fill focussize="0,0"/>
                <v:stroke/>
                <v:imagedata o:title=""/>
                <o:lock v:ext="edit"/>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61312;mso-width-relative:page;mso-height-relative:page;"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gUv3vWAAAACwEAAA8AAAAAAAAAAQAgAAAAIgAAAGRycy9kb3ducmV2LnhtbFBLAQIUABQAAAAI&#10;AIdO4kCpKmT77wEAAOADAAAOAAAAAAAAAAEAIAAAACUBAABkcnMvZTJvRG9jLnhtbFBLBQYAAAAA&#10;BgAGAFkBAACGBQAAAAA=&#10;">
                <v:path arrowok="t"/>
                <v:fill focussize="0,0"/>
                <v:stroke/>
                <v:imagedata o:title=""/>
                <o:lock v:ext="edit"/>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693420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54.6pt;height:0pt;width:0.05pt;z-index:251660288;mso-width-relative:page;mso-height-relative:page;" coordsize="21600,21600" o:gfxdata="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dOEvWAAAACwEAAA8AAAAAAAAAAQAgAAAAIgAAAGRycy9kb3ducmV2LnhtbFBLAQIUABQAAAAI&#10;AIdO4kApU+3X7wEAAOADAAAOAAAAAAAAAAEAIAAAACUBAABkcnMvZTJvRG9jLnhtbFBLBQYAAAAA&#10;BgAGAFkBAACGBQAAAAA=&#10;">
                <v:path arrowok="t"/>
                <v:fill focussize="0,0"/>
                <v:stroke/>
                <v:imagedata o:title=""/>
                <o:lock v:ext="edit"/>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693420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0pt;width:0.05pt;z-index:251659264;mso-width-relative:page;mso-height-relative:page;" coordsize="21600,21600" o:gfxdata="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kUp91QAAAAkBAAAPAAAAAAAAAAEAIAAAACIAAABkcnMvZG93bnJldi54bWxQSwECFAAUAAAA&#10;CACHTuJASQ3P3PEBAADgAwAADgAAAAAAAAABACAAAAAkAQAAZHJzL2Uyb0RvYy54bWxQSwUGAAAA&#10;AAYABgBZAQAAhwUAAAAA&#10;">
                <v:path arrowok="t"/>
                <v:fill focussize="0,0"/>
                <v:stroke/>
                <v:imagedata o:title=""/>
                <o:lock v:ext="edit"/>
              </v:line>
            </w:pict>
          </mc:Fallback>
        </mc:AlternateContent>
      </w:r>
      <w:r>
        <w:rPr>
          <w:rFonts w:hint="eastAsia" w:ascii="仿宋" w:hAnsi="仿宋" w:eastAsia="仿宋" w:cs="仿宋"/>
          <w:sz w:val="32"/>
          <w:szCs w:val="32"/>
        </w:rPr>
        <w:t>本协议的标的为甲方委托乙方代储轮换的县级储备大米，品种为食用大米，等级二级以上，数量357吨，单价</w:t>
      </w:r>
      <w:r>
        <w:rPr>
          <w:rFonts w:hint="eastAsia" w:ascii="仿宋" w:hAnsi="仿宋" w:eastAsia="仿宋" w:cs="仿宋"/>
          <w:sz w:val="32"/>
          <w:szCs w:val="32"/>
          <w:lang w:val="en-US" w:eastAsia="zh-CN"/>
        </w:rPr>
        <w:t>XXX</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吨，金额</w:t>
      </w:r>
      <w:r>
        <w:rPr>
          <w:rFonts w:hint="eastAsia" w:ascii="仿宋" w:hAnsi="仿宋" w:eastAsia="仿宋" w:cs="仿宋"/>
          <w:sz w:val="32"/>
          <w:szCs w:val="32"/>
          <w:lang w:val="en-US" w:eastAsia="zh-CN"/>
        </w:rPr>
        <w:t>XXX</w:t>
      </w:r>
      <w:r>
        <w:rPr>
          <w:rFonts w:hint="eastAsia" w:ascii="仿宋" w:hAnsi="仿宋" w:eastAsia="仿宋" w:cs="仿宋"/>
          <w:sz w:val="32"/>
          <w:szCs w:val="32"/>
        </w:rPr>
        <w:t>万元。</w:t>
      </w:r>
    </w:p>
    <w:p w14:paraId="0EF79D58">
      <w:pPr>
        <w:keepNext w:val="0"/>
        <w:keepLines w:val="0"/>
        <w:pageBreakBefore w:val="0"/>
        <w:widowControl w:val="0"/>
        <w:kinsoku/>
        <w:wordWrap/>
        <w:overflowPunct/>
        <w:topLinePunct w:val="0"/>
        <w:bidi w:val="0"/>
        <w:snapToGrid/>
        <w:spacing w:line="500" w:lineRule="exact"/>
        <w:ind w:firstLine="600"/>
        <w:textAlignment w:val="auto"/>
        <w:rPr>
          <w:rFonts w:ascii="仿宋" w:hAnsi="仿宋" w:eastAsia="仿宋"/>
          <w:b/>
          <w:bCs/>
          <w:sz w:val="32"/>
          <w:szCs w:val="32"/>
        </w:rPr>
      </w:pPr>
      <w:r>
        <w:rPr>
          <w:rFonts w:hint="eastAsia" w:ascii="仿宋" w:hAnsi="仿宋" w:eastAsia="仿宋" w:cs="仿宋"/>
          <w:b/>
          <w:bCs/>
          <w:sz w:val="32"/>
          <w:szCs w:val="32"/>
        </w:rPr>
        <w:t>二、储存地点、代储期限</w:t>
      </w:r>
    </w:p>
    <w:p w14:paraId="0DBD3526">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sz w:val="32"/>
          <w:szCs w:val="32"/>
          <w:lang w:val="en-US" w:eastAsia="zh-CN"/>
        </w:rPr>
      </w:pPr>
      <w:r>
        <w:rPr>
          <w:rFonts w:ascii="仿宋" w:hAnsi="仿宋" w:eastAsia="仿宋" w:cs="仿宋"/>
          <w:sz w:val="32"/>
          <w:szCs w:val="32"/>
        </w:rPr>
        <w:t>1</w:t>
      </w:r>
      <w:r>
        <w:rPr>
          <w:rFonts w:hint="eastAsia" w:ascii="仿宋" w:hAnsi="仿宋" w:eastAsia="仿宋" w:cs="仿宋"/>
          <w:sz w:val="32"/>
          <w:szCs w:val="32"/>
        </w:rPr>
        <w:t>、储存地点：</w:t>
      </w:r>
      <w:r>
        <w:rPr>
          <w:rFonts w:hint="eastAsia" w:ascii="仿宋" w:hAnsi="仿宋" w:eastAsia="仿宋" w:cs="仿宋"/>
          <w:sz w:val="32"/>
          <w:szCs w:val="32"/>
          <w:lang w:val="en-US" w:eastAsia="zh-CN"/>
        </w:rPr>
        <w:t>XXXX</w:t>
      </w:r>
    </w:p>
    <w:p w14:paraId="54E65913">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、代储期限</w:t>
      </w:r>
      <w:r>
        <w:rPr>
          <w:rFonts w:hint="eastAsia" w:ascii="仿宋" w:hAnsi="仿宋" w:eastAsia="仿宋" w:cs="仿宋"/>
          <w:b/>
          <w:bCs/>
          <w:sz w:val="32"/>
          <w:szCs w:val="32"/>
        </w:rPr>
        <w:t>：</w:t>
      </w:r>
      <w:r>
        <w:rPr>
          <w:rFonts w:hint="eastAsia" w:ascii="仿宋" w:hAnsi="仿宋" w:eastAsia="仿宋" w:cs="仿宋"/>
          <w:sz w:val="32"/>
          <w:szCs w:val="32"/>
        </w:rPr>
        <w:t>本协议标的代储期限</w:t>
      </w:r>
      <w:r>
        <w:rPr>
          <w:rFonts w:hint="eastAsia" w:ascii="仿宋" w:hAnsi="仿宋" w:eastAsia="仿宋" w:cs="仿宋"/>
          <w:sz w:val="32"/>
          <w:szCs w:val="32"/>
          <w:lang w:val="en-US" w:eastAsia="zh-CN"/>
        </w:rPr>
        <w:t>三</w:t>
      </w:r>
      <w:r>
        <w:rPr>
          <w:rFonts w:hint="eastAsia" w:ascii="仿宋" w:hAnsi="仿宋" w:eastAsia="仿宋" w:cs="仿宋"/>
          <w:sz w:val="32"/>
          <w:szCs w:val="32"/>
        </w:rPr>
        <w:t>年，从</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年11月11日至</w:t>
      </w:r>
      <w:r>
        <w:rPr>
          <w:rFonts w:ascii="仿宋" w:hAnsi="仿宋" w:eastAsia="仿宋" w:cs="仿宋"/>
          <w:sz w:val="32"/>
          <w:szCs w:val="32"/>
        </w:rPr>
        <w:t>202</w:t>
      </w:r>
      <w:r>
        <w:rPr>
          <w:rFonts w:hint="eastAsia" w:ascii="仿宋" w:hAnsi="仿宋" w:eastAsia="仿宋" w:cs="仿宋"/>
          <w:sz w:val="32"/>
          <w:szCs w:val="32"/>
          <w:lang w:val="en-US" w:eastAsia="zh-CN"/>
        </w:rPr>
        <w:t>8</w:t>
      </w:r>
      <w:r>
        <w:rPr>
          <w:rFonts w:hint="eastAsia" w:ascii="仿宋" w:hAnsi="仿宋" w:eastAsia="仿宋" w:cs="仿宋"/>
          <w:sz w:val="32"/>
          <w:szCs w:val="32"/>
        </w:rPr>
        <w:t>年11月10日止。</w:t>
      </w:r>
    </w:p>
    <w:p w14:paraId="40D08F74">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三、代储方式</w:t>
      </w:r>
    </w:p>
    <w:p w14:paraId="1A4D3A4E">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以甲方承储计划的动态储备成品大米指标357吨数量内，</w:t>
      </w:r>
      <w:r>
        <w:rPr>
          <w:rFonts w:ascii="仿宋" w:hAnsi="仿宋" w:eastAsia="仿宋" w:cs="仿宋"/>
          <w:sz w:val="32"/>
          <w:szCs w:val="32"/>
        </w:rPr>
        <w:t xml:space="preserve"> </w:t>
      </w:r>
      <w:r>
        <w:rPr>
          <w:rFonts w:hint="eastAsia" w:ascii="仿宋" w:hAnsi="仿宋" w:eastAsia="仿宋" w:cs="仿宋"/>
          <w:sz w:val="32"/>
          <w:szCs w:val="32"/>
        </w:rPr>
        <w:t>乙方经竞价中标的数量357吨给乙方代储。乙方保证在代储协议的有效期内，任何时候其库存符合本协议第四条品质要求的大米数量真实、质量良好。乙方代储的357吨大米可用于经营周转，由此产生的盈亏由乙方自行负责。任何时候最低库存量为</w:t>
      </w:r>
      <w:r>
        <w:rPr>
          <w:rFonts w:ascii="仿宋" w:hAnsi="仿宋" w:eastAsia="仿宋" w:cs="仿宋"/>
          <w:sz w:val="32"/>
          <w:szCs w:val="32"/>
        </w:rPr>
        <w:t>90%</w:t>
      </w:r>
      <w:r>
        <w:rPr>
          <w:rFonts w:hint="eastAsia" w:ascii="仿宋" w:hAnsi="仿宋" w:eastAsia="仿宋" w:cs="仿宋"/>
          <w:sz w:val="32"/>
          <w:szCs w:val="32"/>
        </w:rPr>
        <w:t>以上，（国家另有规定的，按规定执行），即实有库存在321.3吨以上。</w:t>
      </w:r>
    </w:p>
    <w:p w14:paraId="43F11395">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四、包装及品质要求</w:t>
      </w:r>
    </w:p>
    <w:p w14:paraId="040C68F9">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.质量符合国家标准（</w:t>
      </w:r>
      <w:r>
        <w:rPr>
          <w:rFonts w:ascii="仿宋" w:hAnsi="仿宋" w:eastAsia="仿宋" w:cs="仿宋"/>
          <w:sz w:val="32"/>
          <w:szCs w:val="32"/>
        </w:rPr>
        <w:t>GB</w:t>
      </w:r>
      <w:r>
        <w:rPr>
          <w:rFonts w:hint="eastAsia" w:ascii="仿宋" w:hAnsi="仿宋" w:eastAsia="仿宋"/>
          <w:sz w:val="32"/>
          <w:szCs w:val="32"/>
        </w:rPr>
        <w:t>/T</w:t>
      </w:r>
      <w:r>
        <w:rPr>
          <w:rFonts w:ascii="仿宋" w:hAnsi="仿宋" w:eastAsia="仿宋" w:cs="仿宋"/>
          <w:sz w:val="32"/>
          <w:szCs w:val="32"/>
        </w:rPr>
        <w:t>1354-</w:t>
      </w:r>
      <w:r>
        <w:rPr>
          <w:rFonts w:hint="eastAsia" w:ascii="仿宋" w:hAnsi="仿宋" w:eastAsia="仿宋" w:cs="仿宋"/>
          <w:sz w:val="32"/>
          <w:szCs w:val="32"/>
        </w:rPr>
        <w:t>2018及其他相关标准）的规定；</w:t>
      </w:r>
    </w:p>
    <w:p w14:paraId="401C1830">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.卫生符合国家标准（</w:t>
      </w:r>
      <w:r>
        <w:rPr>
          <w:rFonts w:ascii="仿宋" w:hAnsi="仿宋" w:eastAsia="仿宋" w:cs="仿宋"/>
          <w:sz w:val="32"/>
          <w:szCs w:val="32"/>
        </w:rPr>
        <w:t>GB2</w:t>
      </w:r>
      <w:r>
        <w:rPr>
          <w:rFonts w:hint="eastAsia" w:ascii="仿宋" w:hAnsi="仿宋" w:eastAsia="仿宋" w:cs="仿宋"/>
          <w:sz w:val="32"/>
          <w:szCs w:val="32"/>
        </w:rPr>
        <w:t>7</w:t>
      </w:r>
      <w:r>
        <w:rPr>
          <w:rFonts w:ascii="仿宋" w:hAnsi="仿宋" w:eastAsia="仿宋" w:cs="仿宋"/>
          <w:sz w:val="32"/>
          <w:szCs w:val="32"/>
        </w:rPr>
        <w:t>15-20</w:t>
      </w:r>
      <w:r>
        <w:rPr>
          <w:rFonts w:hint="eastAsia" w:ascii="仿宋" w:hAnsi="仿宋" w:eastAsia="仿宋" w:cs="仿宋"/>
          <w:sz w:val="32"/>
          <w:szCs w:val="32"/>
        </w:rPr>
        <w:t>16及其他相关标准）的规定。</w:t>
      </w:r>
    </w:p>
    <w:p w14:paraId="7E64FEFE">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3.包装材料应符合 GB9685、 GB/T17109的规定和卫生安全要求。</w:t>
      </w:r>
    </w:p>
    <w:p w14:paraId="280C8392">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4.成品储备粮采用包装方式储存（≤</w:t>
      </w:r>
      <w:r>
        <w:rPr>
          <w:rFonts w:ascii="仿宋" w:hAnsi="仿宋" w:eastAsia="仿宋" w:cs="仿宋"/>
          <w:sz w:val="32"/>
          <w:szCs w:val="32"/>
        </w:rPr>
        <w:t>50</w:t>
      </w:r>
      <w:r>
        <w:rPr>
          <w:rFonts w:hint="eastAsia" w:ascii="仿宋" w:hAnsi="仿宋" w:eastAsia="仿宋" w:cs="仿宋"/>
          <w:sz w:val="32"/>
          <w:szCs w:val="32"/>
        </w:rPr>
        <w:t>公斤</w:t>
      </w:r>
      <w:r>
        <w:rPr>
          <w:rFonts w:ascii="仿宋" w:hAnsi="仿宋" w:eastAsia="仿宋" w:cs="仿宋"/>
          <w:sz w:val="32"/>
          <w:szCs w:val="32"/>
        </w:rPr>
        <w:t>/</w:t>
      </w:r>
      <w:r>
        <w:rPr>
          <w:rFonts w:hint="eastAsia" w:ascii="仿宋" w:hAnsi="仿宋" w:eastAsia="仿宋" w:cs="仿宋"/>
          <w:sz w:val="32"/>
          <w:szCs w:val="32"/>
        </w:rPr>
        <w:t>包，其中包装规格≤25公斤</w:t>
      </w:r>
      <w:r>
        <w:rPr>
          <w:rFonts w:ascii="仿宋" w:hAnsi="仿宋" w:eastAsia="仿宋" w:cs="仿宋"/>
          <w:sz w:val="32"/>
          <w:szCs w:val="32"/>
        </w:rPr>
        <w:t>/</w:t>
      </w:r>
      <w:r>
        <w:rPr>
          <w:rFonts w:hint="eastAsia" w:ascii="仿宋" w:hAnsi="仿宋" w:eastAsia="仿宋" w:cs="仿宋"/>
          <w:sz w:val="32"/>
          <w:szCs w:val="32"/>
        </w:rPr>
        <w:t>包的数量不少于30%），包装物必须符合国家食品包装、标签标准等有关规定。</w:t>
      </w:r>
    </w:p>
    <w:p w14:paraId="45B619DD">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五、储备大米支配权</w:t>
      </w:r>
    </w:p>
    <w:p w14:paraId="24F4608E">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储备大米的支配权属于县政府，县政府需要动用储备大米时，由县发展和改革局委托甲方全权处理，并按《平远县粮食应急预案》有关程序执行。乙方接到甲方通知后，应立即封存储备大米，由县政府统一调配使用。</w:t>
      </w:r>
    </w:p>
    <w:p w14:paraId="11716D30">
      <w:pPr>
        <w:keepNext w:val="0"/>
        <w:keepLines w:val="0"/>
        <w:pageBreakBefore w:val="0"/>
        <w:widowControl w:val="0"/>
        <w:kinsoku/>
        <w:wordWrap/>
        <w:overflowPunct/>
        <w:topLinePunct w:val="0"/>
        <w:bidi w:val="0"/>
        <w:snapToGrid/>
        <w:spacing w:line="5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六、储备大米动用之差价处理</w:t>
      </w:r>
    </w:p>
    <w:p w14:paraId="0B5B9BA8">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在动用储备大米过程中，所产生的价差全额由县财政负责。</w:t>
      </w:r>
    </w:p>
    <w:p w14:paraId="641D55CC">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七、代储原则和要求</w:t>
      </w:r>
    </w:p>
    <w:p w14:paraId="6A0B5DDB">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代储原则：代储成品粮的粮权归平远县人民政府所有，实行“储粮于企、保持规模、滚动轮换、政府补贴、服从调度、保障应急”原则。</w:t>
      </w:r>
    </w:p>
    <w:p w14:paraId="6CF75F85">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代储要求：</w:t>
      </w:r>
    </w:p>
    <w:p w14:paraId="6165EF4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依法在市场监督管理局登记注册，具有独立法人资格，从事粮食储存、加工或贸易三年以上的粮食企业。并在梅州市内有加工、仓储仓房设施，日加工成品粮生产能力200吨以上。具有357吨以上粮食储存冷藏功能的仓容，并在仓房内外主要位置配置有远程实时视频监控设备，智能化管理平台与省平台互联互通及具有符合国家标准的粮食质量等级检测仪器和场所，具备检测粮食储存期间仓库内温湿度、水分、害虫密度的条件</w:t>
      </w:r>
      <w:r>
        <w:rPr>
          <w:rFonts w:hint="eastAsia" w:ascii="仿宋" w:hAnsi="仿宋" w:eastAsia="仿宋" w:cs="仿宋"/>
          <w:sz w:val="32"/>
          <w:szCs w:val="32"/>
          <w:lang w:eastAsia="zh-CN"/>
        </w:rPr>
        <w:t>。</w:t>
      </w:r>
    </w:p>
    <w:p w14:paraId="6B1040D9">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）县级成品粮储备（大米）实行专仓储存、专人管理、专账记载和挂牌明示，做到账实相符、数量真实、质量良好、管理规范。</w:t>
      </w:r>
    </w:p>
    <w:p w14:paraId="3C05487D">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）代储企业应在规定时间内按代储计划完成储备任务。成品粮（大米）原则上每年轮换至少</w:t>
      </w:r>
      <w:r>
        <w:rPr>
          <w:rFonts w:ascii="仿宋" w:hAnsi="仿宋" w:eastAsia="仿宋" w:cs="仿宋"/>
          <w:sz w:val="32"/>
          <w:szCs w:val="32"/>
        </w:rPr>
        <w:t>2</w:t>
      </w:r>
      <w:r>
        <w:rPr>
          <w:rFonts w:hint="eastAsia" w:ascii="仿宋" w:hAnsi="仿宋" w:eastAsia="仿宋" w:cs="仿宋"/>
          <w:sz w:val="32"/>
          <w:szCs w:val="32"/>
        </w:rPr>
        <w:t>次以上，每次储存期不超过</w:t>
      </w:r>
      <w:r>
        <w:rPr>
          <w:rFonts w:ascii="仿宋" w:hAnsi="仿宋" w:eastAsia="仿宋" w:cs="仿宋"/>
          <w:sz w:val="32"/>
          <w:szCs w:val="32"/>
        </w:rPr>
        <w:t>6</w:t>
      </w:r>
      <w:r>
        <w:rPr>
          <w:rFonts w:hint="eastAsia" w:ascii="仿宋" w:hAnsi="仿宋" w:eastAsia="仿宋" w:cs="仿宋"/>
          <w:sz w:val="32"/>
          <w:szCs w:val="32"/>
        </w:rPr>
        <w:t>个月，多轮不限，多轮费用不补。轮换由代储企业采用自主轮换方式进行，确保成品粮（大米）常储常新。</w:t>
      </w:r>
    </w:p>
    <w:p w14:paraId="0DE63723">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代储企业轮换成品粮（大米）时，必须确保实物库存数量在任何时点不得少于代储计划规模的</w:t>
      </w:r>
      <w:r>
        <w:rPr>
          <w:rFonts w:ascii="仿宋" w:hAnsi="仿宋" w:eastAsia="仿宋" w:cs="仿宋"/>
          <w:sz w:val="32"/>
          <w:szCs w:val="32"/>
        </w:rPr>
        <w:t>90%</w:t>
      </w:r>
      <w:r>
        <w:rPr>
          <w:rFonts w:hint="eastAsia" w:ascii="仿宋" w:hAnsi="仿宋" w:eastAsia="仿宋" w:cs="仿宋"/>
          <w:sz w:val="32"/>
          <w:szCs w:val="32"/>
        </w:rPr>
        <w:t>。</w:t>
      </w:r>
    </w:p>
    <w:p w14:paraId="0B62E1CB">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）成品粮（大米）质量、等级、品质和食品安全指标在任何时点不得低于代储计划下达时规定的标准。</w:t>
      </w:r>
    </w:p>
    <w:p w14:paraId="1DACD89B">
      <w:pPr>
        <w:keepNext w:val="0"/>
        <w:keepLines w:val="0"/>
        <w:pageBreakBefore w:val="0"/>
        <w:widowControl w:val="0"/>
        <w:kinsoku/>
        <w:wordWrap/>
        <w:overflowPunct/>
        <w:topLinePunct w:val="0"/>
        <w:bidi w:val="0"/>
        <w:snapToGrid/>
        <w:spacing w:line="500" w:lineRule="exact"/>
        <w:ind w:firstLine="643" w:firstLineChars="200"/>
        <w:textAlignment w:val="auto"/>
        <w:rPr>
          <w:rFonts w:hint="eastAsia" w:ascii="仿宋" w:hAnsi="仿宋" w:eastAsia="仿宋"/>
          <w:sz w:val="32"/>
          <w:szCs w:val="32"/>
        </w:rPr>
      </w:pPr>
      <w:r>
        <w:rPr>
          <w:rFonts w:hint="eastAsia" w:ascii="仿宋" w:hAnsi="仿宋" w:eastAsia="仿宋" w:cs="仿宋"/>
          <w:b/>
          <w:sz w:val="32"/>
          <w:szCs w:val="32"/>
        </w:rPr>
        <w:t>八、</w:t>
      </w:r>
      <w:r>
        <w:rPr>
          <w:rFonts w:hint="eastAsia" w:ascii="仿宋" w:hAnsi="仿宋" w:eastAsia="仿宋" w:cs="仿宋"/>
          <w:b/>
          <w:bCs/>
          <w:sz w:val="32"/>
          <w:szCs w:val="32"/>
        </w:rPr>
        <w:t>代储成本和费用：</w:t>
      </w:r>
    </w:p>
    <w:p w14:paraId="57E339A8">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1、甲方负责成品粮（大米）货款的贷款，利息甲方承担。由甲方向农发行梅州市分行贷款XXX万元用于县级357吨大米的购进。</w:t>
      </w:r>
    </w:p>
    <w:p w14:paraId="0EA67F9A">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cs="宋体"/>
          <w:sz w:val="32"/>
          <w:szCs w:val="32"/>
        </w:rPr>
        <w:t>2、</w:t>
      </w:r>
      <w:r>
        <w:rPr>
          <w:rFonts w:hint="eastAsia" w:ascii="仿宋" w:hAnsi="仿宋" w:eastAsia="仿宋"/>
          <w:sz w:val="32"/>
          <w:szCs w:val="32"/>
        </w:rPr>
        <w:t>乙方经竞价中标后，负责357吨食用</w:t>
      </w:r>
      <w:r>
        <w:rPr>
          <w:rFonts w:hint="eastAsia" w:ascii="仿宋" w:hAnsi="仿宋" w:eastAsia="仿宋" w:cs="宋体"/>
          <w:sz w:val="32"/>
          <w:szCs w:val="32"/>
        </w:rPr>
        <w:t>大米</w:t>
      </w:r>
      <w:r>
        <w:rPr>
          <w:rFonts w:hint="eastAsia" w:ascii="仿宋" w:hAnsi="仿宋" w:eastAsia="仿宋"/>
          <w:sz w:val="32"/>
          <w:szCs w:val="32"/>
        </w:rPr>
        <w:t>的购进和代储期间的轮换。成品粮（大米）运到指定仓库并验收入库后，卖方凭有资质的第三方质量合格检验报告并提交有效货物销售增值税发票后，5个工作日内结清全部货款（如因农发行贷款放贷未到位除外）。粮权归平远县人民政府所有。</w:t>
      </w:r>
    </w:p>
    <w:p w14:paraId="05709D57">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olor w:val="000000"/>
          <w:sz w:val="32"/>
          <w:szCs w:val="32"/>
        </w:rPr>
      </w:pPr>
      <w:r>
        <w:rPr>
          <w:rFonts w:hint="eastAsia" w:ascii="仿宋" w:hAnsi="仿宋" w:eastAsia="仿宋"/>
          <w:sz w:val="32"/>
          <w:szCs w:val="32"/>
        </w:rPr>
        <w:t>4、乙方代储管理标准符合合同约定要求给予费用补贴，每吨</w:t>
      </w:r>
      <w:r>
        <w:rPr>
          <w:rFonts w:hint="eastAsia" w:ascii="仿宋" w:hAnsi="仿宋" w:eastAsia="仿宋"/>
          <w:sz w:val="32"/>
          <w:szCs w:val="32"/>
          <w:lang w:val="en-US" w:eastAsia="zh-CN"/>
        </w:rPr>
        <w:t>400</w:t>
      </w:r>
      <w:r>
        <w:rPr>
          <w:rFonts w:hint="eastAsia" w:ascii="仿宋" w:hAnsi="仿宋" w:eastAsia="仿宋"/>
          <w:sz w:val="32"/>
          <w:szCs w:val="32"/>
        </w:rPr>
        <w:t>元/年。承储大米的代储费用结算方式是：凭乙方开具增值税发票，经甲方核实后，</w:t>
      </w:r>
      <w:r>
        <w:rPr>
          <w:rFonts w:hint="eastAsia" w:ascii="仿宋" w:hAnsi="仿宋" w:eastAsia="仿宋"/>
          <w:color w:val="000000"/>
          <w:sz w:val="32"/>
          <w:szCs w:val="32"/>
        </w:rPr>
        <w:t>每年一次将代储</w:t>
      </w:r>
      <w:r>
        <w:rPr>
          <w:rFonts w:hint="eastAsia" w:ascii="仿宋" w:hAnsi="仿宋" w:eastAsia="仿宋"/>
          <w:color w:val="000000"/>
          <w:sz w:val="32"/>
          <w:szCs w:val="32"/>
          <w:lang w:val="en-US" w:eastAsia="zh-CN"/>
        </w:rPr>
        <w:t>包干</w:t>
      </w:r>
      <w:r>
        <w:rPr>
          <w:rFonts w:hint="eastAsia" w:ascii="仿宋" w:hAnsi="仿宋" w:eastAsia="仿宋"/>
          <w:color w:val="000000"/>
          <w:sz w:val="32"/>
          <w:szCs w:val="32"/>
        </w:rPr>
        <w:t>费用拨付给乙方。</w:t>
      </w:r>
    </w:p>
    <w:p w14:paraId="56B988F4">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pacing w:val="6"/>
          <w:sz w:val="32"/>
          <w:szCs w:val="32"/>
        </w:rPr>
        <w:t>协议期满或中止后</w:t>
      </w:r>
      <w:r>
        <w:rPr>
          <w:rFonts w:hint="eastAsia" w:ascii="仿宋" w:hAnsi="仿宋" w:eastAsia="仿宋"/>
          <w:sz w:val="32"/>
          <w:szCs w:val="32"/>
        </w:rPr>
        <w:t>，乙方应无条件退回购大米款</w:t>
      </w:r>
      <w:r>
        <w:rPr>
          <w:rFonts w:hint="eastAsia" w:ascii="仿宋" w:hAnsi="仿宋" w:eastAsia="仿宋"/>
          <w:sz w:val="32"/>
          <w:szCs w:val="32"/>
          <w:lang w:val="en-US" w:eastAsia="zh-CN"/>
        </w:rPr>
        <w:t>xx</w:t>
      </w:r>
      <w:r>
        <w:rPr>
          <w:rFonts w:hint="eastAsia" w:ascii="仿宋" w:hAnsi="仿宋" w:eastAsia="仿宋"/>
          <w:sz w:val="32"/>
          <w:szCs w:val="32"/>
        </w:rPr>
        <w:t xml:space="preserve">万元给甲方，用于归还农发行梅州市梅县支行贷款，甲方将乙方购进357吨动态储备大米所有权交回乙方，本协议自动废止。 </w:t>
      </w:r>
    </w:p>
    <w:p w14:paraId="7BA1E91B">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b/>
          <w:bCs/>
          <w:sz w:val="32"/>
          <w:szCs w:val="32"/>
        </w:rPr>
      </w:pPr>
      <w:r>
        <w:rPr>
          <w:rFonts w:hint="eastAsia" w:ascii="仿宋" w:hAnsi="仿宋" w:eastAsia="仿宋" w:cs="仿宋"/>
          <w:b/>
          <w:bCs/>
          <w:sz w:val="32"/>
          <w:szCs w:val="32"/>
        </w:rPr>
        <w:t>九、甲方责任</w:t>
      </w:r>
    </w:p>
    <w:p w14:paraId="751E5411">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bCs/>
          <w:sz w:val="32"/>
          <w:szCs w:val="32"/>
        </w:rPr>
      </w:pPr>
      <w:r>
        <w:rPr>
          <w:rFonts w:hint="eastAsia" w:ascii="仿宋" w:hAnsi="仿宋" w:eastAsia="仿宋" w:cs="仿宋"/>
          <w:bCs/>
          <w:sz w:val="32"/>
          <w:szCs w:val="32"/>
        </w:rPr>
        <w:t>甲方随时对代储轮换大米进行监督检查（库存数量、质量及储存安全情况）。</w:t>
      </w:r>
    </w:p>
    <w:p w14:paraId="1F08DAB6">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十、乙方相关义务</w:t>
      </w:r>
    </w:p>
    <w:p w14:paraId="14CEC7A7">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乙方应按储备粮相关管理规定做好管理工作，配置专职保管人员，负责动态大米的储备管理工作，按甲方要求建立相应的账、牌、簿、表等，在每月底前向甲方如实上报代储轮换大米的真实情况及库存报表，轮换大米前须告知甲方。</w:t>
      </w:r>
    </w:p>
    <w:p w14:paraId="5D7A455D">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、乙方必须对代储的储备大米做好账务记录，保证储备大米的库存数量真实；按有关标准安全堆放。</w:t>
      </w:r>
    </w:p>
    <w:p w14:paraId="3D45AA15">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、乙方应遵守滚动轮换，数量不得超过甲方承储数量的</w:t>
      </w:r>
      <w:r>
        <w:rPr>
          <w:rFonts w:ascii="仿宋" w:hAnsi="仿宋" w:eastAsia="仿宋" w:cs="仿宋"/>
          <w:sz w:val="32"/>
          <w:szCs w:val="32"/>
        </w:rPr>
        <w:t xml:space="preserve">10% </w:t>
      </w:r>
      <w:r>
        <w:rPr>
          <w:rFonts w:hint="eastAsia" w:ascii="仿宋" w:hAnsi="仿宋" w:eastAsia="仿宋" w:cs="仿宋"/>
          <w:sz w:val="32"/>
          <w:szCs w:val="32"/>
        </w:rPr>
        <w:t>。</w:t>
      </w:r>
    </w:p>
    <w:p w14:paraId="724CCCB8">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、乙方代储大米储存地点，非经甲方许可不得私自变更，以备甲方及相关部门检查。</w:t>
      </w:r>
    </w:p>
    <w:p w14:paraId="512BCEE0">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十一、检查权</w:t>
      </w:r>
    </w:p>
    <w:p w14:paraId="759D4D2C">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hint="eastAsia" w:ascii="仿宋" w:hAnsi="仿宋" w:eastAsia="仿宋" w:cs="仿宋"/>
          <w:sz w:val="32"/>
          <w:szCs w:val="32"/>
        </w:rPr>
        <w:t>县发改局、县财政局、市农发行、甲方或其他相关部门将定期或不定期对乙方代储的大米的代储地点、品种、数量、品质、价格、智能化管理平台等进行抽查核实，乙方应积极配合。凡发现有不符合要求者，可要求乙方限期改正，并按本协议第十二条追究相应违约责任。</w:t>
      </w:r>
    </w:p>
    <w:p w14:paraId="07BB3726">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十二、保管责任及风险承担</w:t>
      </w:r>
    </w:p>
    <w:p w14:paraId="3810A655">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hint="eastAsia" w:ascii="仿宋" w:hAnsi="仿宋" w:eastAsia="仿宋" w:cs="仿宋"/>
          <w:sz w:val="32"/>
          <w:szCs w:val="32"/>
        </w:rPr>
        <w:t>在代储期内，甲方委托代储的储备大米由乙方统一保管，所有损耗、变质、灭失等风险均由乙方独自承担，若乙方对甲方委托代储的大米投保的，保费由乙方自付。</w:t>
      </w:r>
    </w:p>
    <w:p w14:paraId="6D1D0CCC">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十三、协议变更及中止</w:t>
      </w:r>
    </w:p>
    <w:p w14:paraId="38F7F42E">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本协议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14:paraId="6E3288BE">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、乙方在本协议约定的代储期内转营或关闭，或因其他原因不在具备代储能力的，应提前一个月通知甲方，货款全额归还甲方付给的购大米款，并办理终止代储合约，甲方视具体情况可追回乙方一年的</w:t>
      </w:r>
      <w:r>
        <w:rPr>
          <w:rFonts w:hint="eastAsia" w:ascii="仿宋" w:hAnsi="仿宋" w:eastAsia="仿宋" w:cs="仿宋"/>
          <w:sz w:val="32"/>
          <w:szCs w:val="32"/>
          <w:lang w:val="en-US" w:eastAsia="zh-CN"/>
        </w:rPr>
        <w:t>代储包干轮换费用</w:t>
      </w:r>
      <w:r>
        <w:rPr>
          <w:rFonts w:hint="eastAsia" w:ascii="仿宋" w:hAnsi="仿宋" w:eastAsia="仿宋" w:cs="仿宋"/>
          <w:sz w:val="32"/>
          <w:szCs w:val="32"/>
        </w:rPr>
        <w:t>。</w:t>
      </w:r>
    </w:p>
    <w:p w14:paraId="68CDB12F">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十四、违约责任</w:t>
      </w:r>
    </w:p>
    <w:p w14:paraId="111B2274">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rPr>
      </w:pPr>
      <w:r>
        <w:rPr>
          <w:rFonts w:eastAsia="仿宋_GB2312"/>
          <w:sz w:val="32"/>
          <w:szCs w:val="32"/>
        </w:rPr>
        <w:t>1</w:t>
      </w:r>
      <w:r>
        <w:rPr>
          <w:rFonts w:hint="eastAsia" w:eastAsia="仿宋_GB2312"/>
          <w:sz w:val="32"/>
          <w:szCs w:val="32"/>
        </w:rPr>
        <w:t>.在甲方检查时若发现乙方实际储备的大米不符合本协议品质要求，有权要求乙方限期更换，并按每吨</w:t>
      </w:r>
      <w:r>
        <w:rPr>
          <w:rFonts w:eastAsia="仿宋_GB2312"/>
          <w:sz w:val="32"/>
          <w:szCs w:val="32"/>
        </w:rPr>
        <w:t>50</w:t>
      </w:r>
      <w:r>
        <w:rPr>
          <w:rFonts w:hint="eastAsia" w:eastAsia="仿宋_GB2312"/>
          <w:sz w:val="32"/>
          <w:szCs w:val="32"/>
        </w:rPr>
        <w:t>元处罚乙方；若乙方不能限期更换整改或全年检查超过三次产品质量不合格或数量不足</w:t>
      </w:r>
      <w:r>
        <w:rPr>
          <w:rFonts w:eastAsia="仿宋_GB2312"/>
          <w:sz w:val="32"/>
          <w:szCs w:val="32"/>
        </w:rPr>
        <w:t>90%</w:t>
      </w:r>
      <w:r>
        <w:rPr>
          <w:rFonts w:hint="eastAsia" w:eastAsia="仿宋_GB2312"/>
          <w:sz w:val="32"/>
          <w:szCs w:val="32"/>
        </w:rPr>
        <w:t>的，甲方有权解除协议，乙方无条件全额退回甲方付给的购大米款，已付的当年</w:t>
      </w:r>
      <w:r>
        <w:rPr>
          <w:rFonts w:hint="eastAsia" w:eastAsia="仿宋_GB2312"/>
          <w:sz w:val="32"/>
          <w:szCs w:val="32"/>
          <w:lang w:val="en-US" w:eastAsia="zh-CN"/>
        </w:rPr>
        <w:t>代储包干轮换费用</w:t>
      </w:r>
      <w:r>
        <w:rPr>
          <w:rFonts w:hint="eastAsia" w:eastAsia="仿宋_GB2312"/>
          <w:sz w:val="32"/>
          <w:szCs w:val="32"/>
        </w:rPr>
        <w:t>将全数追回。</w:t>
      </w:r>
    </w:p>
    <w:p w14:paraId="4658A52E">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rPr>
      </w:pPr>
      <w:r>
        <w:rPr>
          <w:rFonts w:eastAsia="仿宋_GB2312"/>
          <w:sz w:val="32"/>
          <w:szCs w:val="32"/>
        </w:rPr>
        <w:t>2</w:t>
      </w:r>
      <w:r>
        <w:rPr>
          <w:rFonts w:hint="eastAsia" w:eastAsia="仿宋_GB2312"/>
          <w:sz w:val="32"/>
          <w:szCs w:val="32"/>
        </w:rPr>
        <w:t>.在县政府需要动用储备大米时，若乙方不能提供符合本协议要求的品质和数量的大米，甲方有权责令乙方限期补足，并按不足部分每吨</w:t>
      </w:r>
      <w:r>
        <w:rPr>
          <w:rFonts w:eastAsia="仿宋_GB2312"/>
          <w:sz w:val="32"/>
          <w:szCs w:val="32"/>
        </w:rPr>
        <w:t>100</w:t>
      </w:r>
      <w:r>
        <w:rPr>
          <w:rFonts w:hint="eastAsia" w:eastAsia="仿宋_GB2312"/>
          <w:sz w:val="32"/>
          <w:szCs w:val="32"/>
        </w:rPr>
        <w:t>元处以罚款；若乙方不能限期补足，甲方有权解除协议，乙方无条件全额退回甲方付给的购大米款，并按竞拍价格的两倍赔偿给甲方。</w:t>
      </w:r>
    </w:p>
    <w:p w14:paraId="76B6A320">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rPr>
      </w:pPr>
      <w:r>
        <w:rPr>
          <w:rFonts w:eastAsia="仿宋_GB2312"/>
          <w:sz w:val="32"/>
          <w:szCs w:val="32"/>
        </w:rPr>
        <w:t>3</w:t>
      </w:r>
      <w:r>
        <w:rPr>
          <w:rFonts w:hint="eastAsia" w:eastAsia="仿宋_GB2312"/>
          <w:sz w:val="32"/>
          <w:szCs w:val="32"/>
        </w:rPr>
        <w:t>.若乙方的违约行为情节严重，造成恶劣社会影响和严重损失的，将移交司法机关追究刑事责任。</w:t>
      </w:r>
    </w:p>
    <w:p w14:paraId="6615AFC9">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十五、争议处理</w:t>
      </w:r>
    </w:p>
    <w:p w14:paraId="6CC6118B">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hint="eastAsia" w:ascii="仿宋" w:hAnsi="仿宋" w:eastAsia="仿宋" w:cs="仿宋"/>
          <w:sz w:val="32"/>
          <w:szCs w:val="32"/>
        </w:rPr>
        <w:t>本协议项下发生的争议，由双方当事人协商解决；协商不成的，提交县发改局调解或司法机关裁决。</w:t>
      </w:r>
    </w:p>
    <w:p w14:paraId="42FE0845">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十六、合同份数及效力</w:t>
      </w:r>
    </w:p>
    <w:p w14:paraId="70AB7569">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hint="eastAsia" w:ascii="仿宋" w:hAnsi="仿宋" w:eastAsia="仿宋" w:cs="仿宋"/>
          <w:sz w:val="32"/>
          <w:szCs w:val="32"/>
        </w:rPr>
        <w:t>本协议自双方签订之日起生效，有效期至委托代储轮换期限届满之日，本合同一式</w:t>
      </w:r>
      <w:r>
        <w:rPr>
          <w:rFonts w:hint="eastAsia" w:ascii="仿宋" w:hAnsi="仿宋" w:eastAsia="仿宋" w:cs="仿宋"/>
          <w:sz w:val="32"/>
          <w:szCs w:val="32"/>
          <w:lang w:val="en-US" w:eastAsia="zh-CN"/>
        </w:rPr>
        <w:t>五</w:t>
      </w:r>
      <w:r>
        <w:rPr>
          <w:rFonts w:hint="eastAsia" w:ascii="仿宋" w:hAnsi="仿宋" w:eastAsia="仿宋" w:cs="仿宋"/>
          <w:sz w:val="32"/>
          <w:szCs w:val="32"/>
        </w:rPr>
        <w:t>份。双方各执一份，县发展和改革局、农发行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梅州市交易中心</w:t>
      </w:r>
      <w:r>
        <w:rPr>
          <w:rFonts w:hint="eastAsia" w:ascii="仿宋" w:hAnsi="仿宋" w:eastAsia="仿宋" w:cs="仿宋"/>
          <w:sz w:val="32"/>
          <w:szCs w:val="32"/>
        </w:rPr>
        <w:t>各执一份，具同等效力。</w:t>
      </w:r>
    </w:p>
    <w:p w14:paraId="53F4493B">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rPr>
      </w:pPr>
      <w:r>
        <w:rPr>
          <w:rFonts w:hint="eastAsia" w:ascii="仿宋" w:hAnsi="仿宋" w:eastAsia="仿宋" w:cs="仿宋"/>
          <w:b/>
          <w:bCs/>
          <w:sz w:val="32"/>
          <w:szCs w:val="32"/>
        </w:rPr>
        <w:t>十七、其他约定事项</w:t>
      </w:r>
    </w:p>
    <w:p w14:paraId="71F23FEA">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w:t>
      </w:r>
    </w:p>
    <w:p w14:paraId="7FB2D90F">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rPr>
      </w:pPr>
      <w: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297180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23.4pt;height:0pt;width:0.05pt;z-index:251663360;mso-width-relative:page;mso-height-relative:page;" coordsize="21600,21600" o:gfxdata="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4iCbdQAAAAHAQAADwAAAAAAAAABACAAAAAiAAAAZHJzL2Rvd25yZXYueG1sUEsBAhQAFAAAAAgA&#10;h07iQAnIAubwAQAA4AMAAA4AAAAAAAAAAQAgAAAAIwEAAGRycy9lMm9Eb2MueG1sUEsFBgAAAAAG&#10;AAYAWQEAAIUFAAAAAA==&#10;">
                <v:path arrowok="t"/>
                <v:fill focussize="0,0"/>
                <v:stroke/>
                <v:imagedata o:title=""/>
                <o:lock v:ext="edit"/>
              </v:line>
            </w:pict>
          </mc:Fallback>
        </mc:AlternateContent>
      </w:r>
      <w:r>
        <w:rPr>
          <w:rFonts w:ascii="仿宋" w:hAnsi="仿宋" w:eastAsia="仿宋" w:cs="仿宋"/>
          <w:sz w:val="32"/>
          <w:szCs w:val="32"/>
        </w:rPr>
        <w:t>2</w:t>
      </w:r>
      <w:r>
        <w:rPr>
          <w:rFonts w:hint="eastAsia" w:ascii="仿宋" w:hAnsi="仿宋" w:eastAsia="仿宋" w:cs="仿宋"/>
          <w:sz w:val="32"/>
          <w:szCs w:val="32"/>
        </w:rPr>
        <w:t>、</w:t>
      </w:r>
    </w:p>
    <w:p w14:paraId="2F24C959">
      <w:pPr>
        <w:keepNext w:val="0"/>
        <w:keepLines w:val="0"/>
        <w:pageBreakBefore w:val="0"/>
        <w:widowControl w:val="0"/>
        <w:kinsoku/>
        <w:wordWrap/>
        <w:overflowPunct/>
        <w:topLinePunct w:val="0"/>
        <w:bidi w:val="0"/>
        <w:snapToGrid/>
        <w:spacing w:line="50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盖章</w:t>
      </w:r>
      <w:r>
        <w:rPr>
          <w:rFonts w:hint="eastAsia" w:ascii="仿宋" w:hAnsi="仿宋" w:eastAsia="仿宋" w:cs="仿宋"/>
          <w:sz w:val="32"/>
          <w:szCs w:val="32"/>
          <w:lang w:eastAsia="zh-CN"/>
        </w:rPr>
        <w:t>）</w:t>
      </w:r>
      <w:r>
        <w:rPr>
          <w:rFonts w:ascii="仿宋" w:hAnsi="仿宋" w:eastAsia="仿宋" w:cs="仿宋"/>
          <w:sz w:val="32"/>
          <w:szCs w:val="32"/>
        </w:rPr>
        <w:t xml:space="preserve">:                 </w:t>
      </w:r>
      <w:r>
        <w:rPr>
          <w:rFonts w:hint="eastAsia" w:ascii="仿宋" w:hAnsi="仿宋" w:eastAsia="仿宋" w:cs="仿宋"/>
          <w:sz w:val="32"/>
          <w:szCs w:val="32"/>
        </w:rPr>
        <w:t>乙方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盖章</w:t>
      </w:r>
      <w:r>
        <w:rPr>
          <w:rFonts w:hint="eastAsia" w:ascii="仿宋" w:hAnsi="仿宋" w:eastAsia="仿宋" w:cs="仿宋"/>
          <w:sz w:val="32"/>
          <w:szCs w:val="32"/>
          <w:lang w:eastAsia="zh-CN"/>
        </w:rPr>
        <w:t>）</w:t>
      </w:r>
      <w:r>
        <w:rPr>
          <w:rFonts w:ascii="仿宋" w:hAnsi="仿宋" w:eastAsia="仿宋" w:cs="仿宋"/>
          <w:sz w:val="32"/>
          <w:szCs w:val="32"/>
        </w:rPr>
        <w:t>:</w:t>
      </w:r>
    </w:p>
    <w:p w14:paraId="1A9F082C">
      <w:pPr>
        <w:keepNext w:val="0"/>
        <w:keepLines w:val="0"/>
        <w:pageBreakBefore w:val="0"/>
        <w:widowControl w:val="0"/>
        <w:kinsoku/>
        <w:wordWrap/>
        <w:overflowPunct/>
        <w:topLinePunct w:val="0"/>
        <w:bidi w:val="0"/>
        <w:snapToGrid/>
        <w:spacing w:line="500" w:lineRule="exact"/>
        <w:ind w:firstLine="320" w:firstLineChars="100"/>
        <w:textAlignment w:val="auto"/>
        <w:rPr>
          <w:rFonts w:ascii="仿宋" w:hAnsi="仿宋" w:eastAsia="仿宋"/>
          <w:sz w:val="32"/>
          <w:szCs w:val="32"/>
        </w:rPr>
      </w:pPr>
      <w:r>
        <w:rPr>
          <w:rFonts w:hint="eastAsia" w:ascii="仿宋" w:hAnsi="仿宋" w:eastAsia="仿宋" w:cs="仿宋"/>
          <w:sz w:val="32"/>
          <w:szCs w:val="32"/>
          <w:lang w:val="en-US" w:eastAsia="zh-CN"/>
        </w:rPr>
        <w:t>法人或代理人</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lang w:val="en-US" w:eastAsia="zh-CN"/>
        </w:rPr>
        <w:t>法人或代理人</w:t>
      </w:r>
      <w:r>
        <w:rPr>
          <w:rFonts w:hint="eastAsia" w:ascii="仿宋" w:hAnsi="仿宋" w:eastAsia="仿宋" w:cs="仿宋"/>
          <w:sz w:val="32"/>
          <w:szCs w:val="32"/>
        </w:rPr>
        <w:t>：</w:t>
      </w:r>
    </w:p>
    <w:p w14:paraId="6CC1F792">
      <w:pPr>
        <w:keepNext w:val="0"/>
        <w:keepLines w:val="0"/>
        <w:pageBreakBefore w:val="0"/>
        <w:widowControl w:val="0"/>
        <w:kinsoku/>
        <w:wordWrap/>
        <w:overflowPunct/>
        <w:topLinePunct w:val="0"/>
        <w:bidi w:val="0"/>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rPr>
        <w:t xml:space="preserve">                  </w:t>
      </w:r>
      <w:r>
        <w:rPr>
          <w:rFonts w:hint="eastAsia" w:ascii="仿宋" w:hAnsi="仿宋" w:eastAsia="仿宋" w:cs="仿宋"/>
          <w:sz w:val="32"/>
          <w:szCs w:val="32"/>
        </w:rPr>
        <w:t xml:space="preserve">  联系电话：</w:t>
      </w:r>
    </w:p>
    <w:p w14:paraId="64E55A37">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sz w:val="28"/>
          <w:szCs w:val="28"/>
        </w:rPr>
      </w:pPr>
    </w:p>
    <w:p w14:paraId="289F7C53">
      <w:pPr>
        <w:keepNext w:val="0"/>
        <w:keepLines w:val="0"/>
        <w:pageBreakBefore w:val="0"/>
        <w:widowControl w:val="0"/>
        <w:kinsoku/>
        <w:wordWrap/>
        <w:overflowPunct/>
        <w:topLinePunct w:val="0"/>
        <w:bidi w:val="0"/>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确认单位：梅州市嘉应粮食交易中心有限公司</w:t>
      </w:r>
    </w:p>
    <w:p w14:paraId="06942017">
      <w:pPr>
        <w:keepNext w:val="0"/>
        <w:keepLines w:val="0"/>
        <w:pageBreakBefore w:val="0"/>
        <w:widowControl w:val="0"/>
        <w:kinsoku/>
        <w:wordWrap/>
        <w:overflowPunct/>
        <w:topLinePunct w:val="0"/>
        <w:bidi w:val="0"/>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电话（传真）：0753-2128232    0753-2128231  </w:t>
      </w:r>
    </w:p>
    <w:p w14:paraId="2B5B31F6">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sz w:val="28"/>
          <w:szCs w:val="28"/>
        </w:rPr>
      </w:pPr>
    </w:p>
    <w:p w14:paraId="6195B201">
      <w:pPr>
        <w:keepNext w:val="0"/>
        <w:keepLines w:val="0"/>
        <w:pageBreakBefore w:val="0"/>
        <w:widowControl w:val="0"/>
        <w:tabs>
          <w:tab w:val="center" w:pos="4153"/>
        </w:tabs>
        <w:kinsoku/>
        <w:wordWrap/>
        <w:overflowPunct/>
        <w:topLinePunct w:val="0"/>
        <w:bidi w:val="0"/>
        <w:snapToGrid/>
        <w:spacing w:line="500" w:lineRule="exact"/>
        <w:jc w:val="right"/>
        <w:textAlignment w:val="auto"/>
        <w:rPr>
          <w:rFonts w:ascii="仿宋" w:hAnsi="仿宋" w:eastAsia="仿宋" w:cs="仿宋"/>
          <w:sz w:val="32"/>
          <w:szCs w:val="32"/>
        </w:rPr>
      </w:pPr>
    </w:p>
    <w:p w14:paraId="431B36D8">
      <w:pPr>
        <w:keepNext w:val="0"/>
        <w:keepLines w:val="0"/>
        <w:pageBreakBefore w:val="0"/>
        <w:widowControl w:val="0"/>
        <w:tabs>
          <w:tab w:val="center" w:pos="4153"/>
        </w:tabs>
        <w:kinsoku/>
        <w:wordWrap/>
        <w:overflowPunct/>
        <w:topLinePunct w:val="0"/>
        <w:bidi w:val="0"/>
        <w:snapToGrid/>
        <w:spacing w:line="500" w:lineRule="exact"/>
        <w:jc w:val="right"/>
        <w:textAlignment w:val="auto"/>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ascii="仿宋" w:hAnsi="仿宋" w:eastAsia="仿宋" w:cs="仿宋"/>
          <w:sz w:val="32"/>
          <w:szCs w:val="32"/>
        </w:rPr>
        <w:t>XX</w:t>
      </w:r>
      <w:r>
        <w:rPr>
          <w:rFonts w:hint="eastAsia" w:ascii="仿宋" w:hAnsi="仿宋" w:eastAsia="仿宋" w:cs="仿宋"/>
          <w:sz w:val="32"/>
          <w:szCs w:val="32"/>
        </w:rPr>
        <w:t>月</w:t>
      </w:r>
      <w:r>
        <w:rPr>
          <w:rFonts w:ascii="仿宋" w:hAnsi="仿宋" w:eastAsia="仿宋" w:cs="仿宋"/>
          <w:sz w:val="32"/>
          <w:szCs w:val="32"/>
        </w:rPr>
        <w:t>XX</w:t>
      </w:r>
      <w:r>
        <w:rPr>
          <w:rFonts w:hint="eastAsia" w:ascii="仿宋" w:hAnsi="仿宋" w:eastAsia="仿宋" w:cs="仿宋"/>
          <w:sz w:val="32"/>
          <w:szCs w:val="32"/>
        </w:rPr>
        <w:t>日</w:t>
      </w:r>
    </w:p>
    <w:p w14:paraId="0F23AD13">
      <w:pPr>
        <w:spacing w:line="640" w:lineRule="exact"/>
        <w:ind w:firstLine="5740" w:firstLineChars="2050"/>
        <w:rPr>
          <w:rFonts w:hint="eastAsia" w:asciiTheme="minorEastAsia" w:hAnsiTheme="minorEastAsia" w:eastAsiaTheme="minorEastAsia" w:cstheme="minorEastAsia"/>
          <w:kern w:val="0"/>
          <w:sz w:val="28"/>
          <w:szCs w:val="28"/>
        </w:rPr>
      </w:pPr>
    </w:p>
    <w:sectPr>
      <w:footerReference r:id="rId6" w:type="default"/>
      <w:pgSz w:w="11906" w:h="16838"/>
      <w:pgMar w:top="1440" w:right="1525" w:bottom="1440" w:left="152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632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567AC6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6472">
    <w:pPr>
      <w:pStyle w:val="6"/>
      <w:framePr w:wrap="around" w:vAnchor="text" w:hAnchor="margin" w:xAlign="center" w:y="1"/>
      <w:rPr>
        <w:rStyle w:val="11"/>
      </w:rPr>
    </w:pPr>
    <w:r>
      <w:fldChar w:fldCharType="begin"/>
    </w:r>
    <w:r>
      <w:rPr>
        <w:rStyle w:val="11"/>
      </w:rPr>
      <w:instrText xml:space="preserve">PAGE  </w:instrText>
    </w:r>
    <w:r>
      <w:fldChar w:fldCharType="end"/>
    </w:r>
  </w:p>
  <w:p w14:paraId="6EE594B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1410">
    <w:pPr>
      <w:pStyle w:val="6"/>
      <w:jc w:val="center"/>
    </w:pPr>
    <w:r>
      <w:fldChar w:fldCharType="begin"/>
    </w:r>
    <w:r>
      <w:instrText xml:space="preserve"> PAGE   \* MERGEFORMAT </w:instrText>
    </w:r>
    <w:r>
      <w:fldChar w:fldCharType="separate"/>
    </w:r>
    <w:r>
      <w:rPr>
        <w:lang w:val="zh-CN"/>
      </w:rPr>
      <w:t>4</w:t>
    </w:r>
    <w:r>
      <w:fldChar w:fldCharType="end"/>
    </w:r>
  </w:p>
  <w:p w14:paraId="52A1154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6B0E11"/>
    <w:rsid w:val="051143AD"/>
    <w:rsid w:val="095D54C9"/>
    <w:rsid w:val="0E3D616C"/>
    <w:rsid w:val="13F56BD4"/>
    <w:rsid w:val="255912B5"/>
    <w:rsid w:val="30324446"/>
    <w:rsid w:val="31D670FA"/>
    <w:rsid w:val="34361479"/>
    <w:rsid w:val="36787D3F"/>
    <w:rsid w:val="37353CF1"/>
    <w:rsid w:val="40893FBC"/>
    <w:rsid w:val="43BB4ED7"/>
    <w:rsid w:val="4482648C"/>
    <w:rsid w:val="45F7706E"/>
    <w:rsid w:val="52766684"/>
    <w:rsid w:val="54FE6C3D"/>
    <w:rsid w:val="56B5722C"/>
    <w:rsid w:val="56CB31E9"/>
    <w:rsid w:val="57FA74C5"/>
    <w:rsid w:val="58B303D9"/>
    <w:rsid w:val="5E7A0E57"/>
    <w:rsid w:val="698741E4"/>
    <w:rsid w:val="6AD14CF6"/>
    <w:rsid w:val="6C2C171E"/>
    <w:rsid w:val="6D8048D6"/>
    <w:rsid w:val="71594A94"/>
    <w:rsid w:val="788A5C5C"/>
    <w:rsid w:val="7A047CE7"/>
    <w:rsid w:val="7AE02EF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9</Pages>
  <Words>1146</Words>
  <Characters>1241</Characters>
  <Lines>9</Lines>
  <Paragraphs>2</Paragraphs>
  <TotalTime>0</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2021-08-30T00:50:00Z</cp:lastPrinted>
  <dcterms:modified xsi:type="dcterms:W3CDTF">2025-10-09T09:24:54Z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2004077233CE408B9A21022CB44B529F_13</vt:lpwstr>
  </property>
  <property fmtid="{D5CDD505-2E9C-101B-9397-08002B2CF9AE}" pid="4" name="KSOTemplateDocerSaveRecord">
    <vt:lpwstr>eyJoZGlkIjoiZDQzNWNjZmMwOGZkY2FmNjMzMDM1ZTk0ODJlZGM0NzIiLCJ1c2VySWQiOiI3NjE2NDY1NDUifQ==</vt:lpwstr>
  </property>
</Properties>
</file>