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17475">
      <w:pPr>
        <w:autoSpaceDE w:val="0"/>
        <w:autoSpaceDN w:val="0"/>
        <w:adjustRightInd w:val="0"/>
        <w:jc w:val="center"/>
        <w:rPr>
          <w:rFonts w:asciiTheme="majorEastAsia" w:hAnsiTheme="majorEastAsia" w:eastAsiaTheme="majorEastAsia"/>
          <w:b/>
          <w:kern w:val="0"/>
          <w:sz w:val="48"/>
          <w:szCs w:val="48"/>
        </w:rPr>
      </w:pPr>
      <w:r>
        <w:rPr>
          <w:rFonts w:hint="eastAsia" w:asciiTheme="majorEastAsia" w:hAnsiTheme="majorEastAsia" w:eastAsiaTheme="majorEastAsia"/>
          <w:b/>
          <w:kern w:val="0"/>
          <w:sz w:val="48"/>
          <w:szCs w:val="48"/>
        </w:rPr>
        <w:t>梅州市嘉应粮食交易中心</w:t>
      </w:r>
    </w:p>
    <w:p w14:paraId="3191DA8E">
      <w:pPr>
        <w:autoSpaceDE w:val="0"/>
        <w:autoSpaceDN w:val="0"/>
        <w:adjustRightInd w:val="0"/>
        <w:jc w:val="center"/>
        <w:rPr>
          <w:rFonts w:asciiTheme="majorEastAsia" w:hAnsiTheme="majorEastAsia" w:eastAsiaTheme="majorEastAsia"/>
          <w:b/>
          <w:kern w:val="0"/>
          <w:sz w:val="48"/>
          <w:szCs w:val="48"/>
        </w:rPr>
      </w:pPr>
      <w:r>
        <w:rPr>
          <w:rFonts w:hint="eastAsia" w:asciiTheme="majorEastAsia" w:hAnsiTheme="majorEastAsia" w:eastAsiaTheme="majorEastAsia"/>
          <w:b/>
          <w:kern w:val="0"/>
          <w:sz w:val="48"/>
          <w:szCs w:val="48"/>
        </w:rPr>
        <w:t xml:space="preserve"> 动态食用植物油竞价采购交易合同</w:t>
      </w:r>
    </w:p>
    <w:p w14:paraId="20BE88EB">
      <w:pPr>
        <w:autoSpaceDE w:val="0"/>
        <w:autoSpaceDN w:val="0"/>
        <w:adjustRightInd w:val="0"/>
        <w:rPr>
          <w:rFonts w:hint="eastAsia" w:ascii="宋体" w:hAnsi="宋体"/>
          <w:kern w:val="0"/>
          <w:sz w:val="28"/>
          <w:szCs w:val="28"/>
          <w:lang w:val="en-US" w:eastAsia="zh-CN"/>
        </w:rPr>
      </w:pPr>
      <w:r>
        <w:rPr>
          <w:rFonts w:hint="eastAsia" w:ascii="宋体" w:hAnsi="宋体"/>
          <w:kern w:val="0"/>
          <w:sz w:val="28"/>
          <w:szCs w:val="28"/>
        </w:rPr>
        <w:t>合同编号：</w:t>
      </w:r>
      <w:r>
        <w:rPr>
          <w:rFonts w:hint="eastAsia" w:ascii="宋体" w:hAnsi="宋体"/>
          <w:kern w:val="0"/>
          <w:sz w:val="28"/>
          <w:szCs w:val="28"/>
          <w:lang w:val="en-US" w:eastAsia="zh-CN"/>
        </w:rPr>
        <w:t>XXX</w:t>
      </w:r>
    </w:p>
    <w:p w14:paraId="0FCE9EEE">
      <w:pPr>
        <w:autoSpaceDE w:val="0"/>
        <w:autoSpaceDN w:val="0"/>
        <w:adjustRightInd w:val="0"/>
        <w:rPr>
          <w:rFonts w:ascii="宋体" w:hAnsi="宋体"/>
          <w:kern w:val="0"/>
          <w:sz w:val="28"/>
          <w:szCs w:val="28"/>
        </w:rPr>
      </w:pPr>
      <w:r>
        <w:rPr>
          <w:rFonts w:hint="eastAsia" w:ascii="宋体" w:hAnsi="宋体"/>
          <w:kern w:val="0"/>
          <w:sz w:val="28"/>
          <w:szCs w:val="28"/>
        </w:rPr>
        <w:t>买方全称：梅州市嘉泰粮食和物资储备有限公司</w:t>
      </w:r>
    </w:p>
    <w:p w14:paraId="5FAD212D">
      <w:pPr>
        <w:rPr>
          <w:rFonts w:hint="default" w:eastAsia="宋体"/>
          <w:sz w:val="28"/>
          <w:lang w:val="en-US" w:eastAsia="zh-CN"/>
        </w:rPr>
      </w:pPr>
      <w:r>
        <w:rPr>
          <w:rFonts w:hint="eastAsia" w:ascii="宋体" w:hAnsi="宋体"/>
          <w:kern w:val="0"/>
          <w:sz w:val="28"/>
          <w:szCs w:val="28"/>
          <w:highlight w:val="none"/>
        </w:rPr>
        <w:t>卖方全称：</w:t>
      </w:r>
      <w:r>
        <w:rPr>
          <w:rFonts w:hint="eastAsia" w:ascii="宋体" w:hAnsi="宋体"/>
          <w:kern w:val="0"/>
          <w:sz w:val="28"/>
          <w:szCs w:val="28"/>
          <w:lang w:val="en-US" w:eastAsia="zh-CN"/>
        </w:rPr>
        <w:t>XXX</w:t>
      </w:r>
    </w:p>
    <w:p w14:paraId="6B3B0953">
      <w:pPr>
        <w:autoSpaceDE w:val="0"/>
        <w:autoSpaceDN w:val="0"/>
        <w:adjustRightInd w:val="0"/>
        <w:spacing w:after="240"/>
        <w:rPr>
          <w:rFonts w:ascii="宋体" w:hAnsi="宋体"/>
          <w:kern w:val="0"/>
          <w:sz w:val="24"/>
        </w:rPr>
      </w:pPr>
      <w:r>
        <w:rPr>
          <w:rFonts w:hint="eastAsia" w:ascii="宋体" w:hAnsi="宋体"/>
          <w:kern w:val="0"/>
          <w:sz w:val="28"/>
        </w:rPr>
        <w:t xml:space="preserve"> </w:t>
      </w:r>
      <w:r>
        <w:rPr>
          <w:rFonts w:hint="eastAsia" w:ascii="宋体" w:hAnsi="宋体"/>
          <w:kern w:val="0"/>
          <w:sz w:val="24"/>
        </w:rPr>
        <w:t xml:space="preserve"> 一</w:t>
      </w:r>
      <w:r>
        <w:rPr>
          <w:rFonts w:hint="eastAsia" w:ascii="宋体" w:hAnsi="宋体"/>
          <w:b/>
          <w:bCs/>
          <w:kern w:val="0"/>
          <w:sz w:val="24"/>
        </w:rPr>
        <w:t>、成交标的</w:t>
      </w:r>
      <w:r>
        <w:rPr>
          <w:rFonts w:hint="eastAsia" w:ascii="宋体" w:hAnsi="宋体"/>
          <w:kern w:val="0"/>
          <w:sz w:val="24"/>
        </w:rPr>
        <w:t xml:space="preserve">（见下表）                                  单位：元、吨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967"/>
        <w:gridCol w:w="1276"/>
        <w:gridCol w:w="3827"/>
      </w:tblGrid>
      <w:tr w14:paraId="6769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389AE9CD">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标的号</w:t>
            </w:r>
          </w:p>
        </w:tc>
        <w:tc>
          <w:tcPr>
            <w:tcW w:w="1967" w:type="dxa"/>
            <w:tcBorders>
              <w:top w:val="single" w:color="auto" w:sz="4" w:space="0"/>
              <w:left w:val="single" w:color="auto" w:sz="4" w:space="0"/>
              <w:bottom w:val="single" w:color="auto" w:sz="4" w:space="0"/>
              <w:right w:val="single" w:color="auto" w:sz="4" w:space="0"/>
            </w:tcBorders>
            <w:vAlign w:val="center"/>
          </w:tcPr>
          <w:p w14:paraId="22094B34">
            <w:pPr>
              <w:pStyle w:val="3"/>
              <w:spacing w:line="240" w:lineRule="auto"/>
              <w:ind w:firstLine="0" w:firstLineChars="0"/>
              <w:rPr>
                <w:rFonts w:hint="default" w:ascii="宋体" w:hAnsi="宋体" w:eastAsia="宋体"/>
                <w:kern w:val="2"/>
                <w:sz w:val="24"/>
                <w:lang w:val="en-US" w:eastAsia="zh-CN"/>
              </w:rPr>
            </w:pPr>
            <w:r>
              <w:rPr>
                <w:rFonts w:hint="eastAsia" w:ascii="宋体" w:hAnsi="宋体" w:eastAsia="宋体"/>
                <w:kern w:val="2"/>
                <w:sz w:val="24"/>
                <w:lang w:val="en-US" w:eastAsia="zh-CN"/>
              </w:rPr>
              <w:t>01</w:t>
            </w:r>
          </w:p>
        </w:tc>
        <w:tc>
          <w:tcPr>
            <w:tcW w:w="1276" w:type="dxa"/>
            <w:tcBorders>
              <w:top w:val="single" w:color="auto" w:sz="4" w:space="0"/>
              <w:left w:val="single" w:color="auto" w:sz="4" w:space="0"/>
              <w:bottom w:val="single" w:color="auto" w:sz="4" w:space="0"/>
              <w:right w:val="single" w:color="auto" w:sz="4" w:space="0"/>
            </w:tcBorders>
            <w:vAlign w:val="center"/>
          </w:tcPr>
          <w:p w14:paraId="48A3B62E">
            <w:pPr>
              <w:pStyle w:val="3"/>
              <w:spacing w:line="240" w:lineRule="auto"/>
              <w:ind w:firstLine="0" w:firstLineChars="0"/>
              <w:rPr>
                <w:rFonts w:hint="default" w:ascii="宋体" w:hAnsi="宋体" w:eastAsia="宋体"/>
                <w:b/>
                <w:bCs/>
                <w:kern w:val="2"/>
                <w:sz w:val="24"/>
                <w:lang w:val="en-US" w:eastAsia="zh-CN"/>
              </w:rPr>
            </w:pPr>
            <w:r>
              <w:rPr>
                <w:rFonts w:hint="eastAsia" w:ascii="宋体" w:hAnsi="宋体" w:eastAsia="宋体"/>
                <w:b/>
                <w:bCs/>
                <w:kern w:val="2"/>
                <w:sz w:val="24"/>
              </w:rPr>
              <w:t>生产</w:t>
            </w:r>
            <w:r>
              <w:rPr>
                <w:rFonts w:hint="eastAsia" w:ascii="宋体" w:hAnsi="宋体" w:eastAsia="宋体"/>
                <w:b/>
                <w:bCs/>
                <w:kern w:val="2"/>
                <w:sz w:val="24"/>
                <w:lang w:val="en-US" w:eastAsia="zh-CN"/>
              </w:rPr>
              <w:t>日期</w:t>
            </w:r>
          </w:p>
        </w:tc>
        <w:tc>
          <w:tcPr>
            <w:tcW w:w="3827" w:type="dxa"/>
            <w:tcBorders>
              <w:top w:val="single" w:color="auto" w:sz="4" w:space="0"/>
              <w:left w:val="single" w:color="auto" w:sz="4" w:space="0"/>
              <w:bottom w:val="single" w:color="auto" w:sz="4" w:space="0"/>
              <w:right w:val="single" w:color="auto" w:sz="4" w:space="0"/>
            </w:tcBorders>
            <w:vAlign w:val="center"/>
          </w:tcPr>
          <w:p w14:paraId="4306E974">
            <w:pPr>
              <w:pStyle w:val="3"/>
              <w:spacing w:line="240" w:lineRule="auto"/>
              <w:ind w:firstLine="0" w:firstLineChars="0"/>
              <w:rPr>
                <w:rFonts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r>
              <w:rPr>
                <w:rFonts w:hint="eastAsia" w:ascii="宋体" w:hAnsi="宋体" w:eastAsia="宋体"/>
                <w:kern w:val="2"/>
                <w:sz w:val="24"/>
                <w:lang w:val="en-US" w:eastAsia="zh-CN"/>
              </w:rPr>
              <w:t>6</w:t>
            </w:r>
            <w:r>
              <w:rPr>
                <w:rFonts w:hint="eastAsia" w:ascii="宋体" w:hAnsi="宋体" w:eastAsia="宋体"/>
                <w:kern w:val="2"/>
                <w:sz w:val="24"/>
              </w:rPr>
              <w:t>月</w:t>
            </w:r>
            <w:r>
              <w:rPr>
                <w:rFonts w:hint="eastAsia" w:ascii="宋体" w:hAnsi="宋体" w:eastAsia="宋体"/>
                <w:kern w:val="2"/>
                <w:sz w:val="24"/>
                <w:lang w:val="en-US" w:eastAsia="zh-CN"/>
              </w:rPr>
              <w:t>1</w:t>
            </w:r>
            <w:r>
              <w:rPr>
                <w:rFonts w:hint="eastAsia" w:ascii="宋体" w:hAnsi="宋体" w:eastAsia="宋体"/>
                <w:kern w:val="2"/>
                <w:sz w:val="24"/>
              </w:rPr>
              <w:t>日</w:t>
            </w:r>
            <w:r>
              <w:rPr>
                <w:rFonts w:hint="eastAsia" w:ascii="宋体" w:hAnsi="宋体" w:eastAsia="宋体"/>
                <w:kern w:val="2"/>
                <w:sz w:val="24"/>
                <w:lang w:val="en-US" w:eastAsia="zh-CN"/>
              </w:rPr>
              <w:t>及</w:t>
            </w:r>
            <w:r>
              <w:rPr>
                <w:rFonts w:hint="eastAsia" w:ascii="宋体" w:hAnsi="宋体" w:eastAsia="宋体"/>
                <w:kern w:val="2"/>
                <w:sz w:val="24"/>
              </w:rPr>
              <w:t>之后生产</w:t>
            </w:r>
          </w:p>
        </w:tc>
      </w:tr>
      <w:tr w14:paraId="5489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right w:val="single" w:color="auto" w:sz="4" w:space="0"/>
            </w:tcBorders>
            <w:vAlign w:val="center"/>
          </w:tcPr>
          <w:p w14:paraId="4FB5E894">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品种</w:t>
            </w:r>
          </w:p>
        </w:tc>
        <w:tc>
          <w:tcPr>
            <w:tcW w:w="1967" w:type="dxa"/>
            <w:tcBorders>
              <w:top w:val="single" w:color="auto" w:sz="4" w:space="0"/>
              <w:left w:val="single" w:color="auto" w:sz="4" w:space="0"/>
              <w:right w:val="single" w:color="auto" w:sz="4" w:space="0"/>
            </w:tcBorders>
            <w:vAlign w:val="center"/>
          </w:tcPr>
          <w:p w14:paraId="3A6FAB2E">
            <w:pPr>
              <w:pStyle w:val="3"/>
              <w:spacing w:line="240" w:lineRule="auto"/>
              <w:ind w:firstLine="0" w:firstLineChars="0"/>
              <w:rPr>
                <w:rFonts w:ascii="宋体" w:hAnsi="宋体" w:eastAsia="宋体"/>
                <w:kern w:val="2"/>
                <w:sz w:val="24"/>
              </w:rPr>
            </w:pPr>
            <w:r>
              <w:rPr>
                <w:rFonts w:hint="eastAsia" w:ascii="宋体" w:hAnsi="宋体" w:eastAsia="宋体"/>
                <w:kern w:val="2"/>
                <w:sz w:val="24"/>
              </w:rPr>
              <w:t>食用植物油</w:t>
            </w:r>
          </w:p>
        </w:tc>
        <w:tc>
          <w:tcPr>
            <w:tcW w:w="1276" w:type="dxa"/>
            <w:tcBorders>
              <w:top w:val="single" w:color="auto" w:sz="4" w:space="0"/>
              <w:left w:val="single" w:color="auto" w:sz="4" w:space="0"/>
              <w:bottom w:val="single" w:color="auto" w:sz="4" w:space="0"/>
              <w:right w:val="single" w:color="auto" w:sz="4" w:space="0"/>
            </w:tcBorders>
            <w:vAlign w:val="center"/>
          </w:tcPr>
          <w:p w14:paraId="21EDB95E">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数量</w:t>
            </w:r>
          </w:p>
        </w:tc>
        <w:tc>
          <w:tcPr>
            <w:tcW w:w="3827" w:type="dxa"/>
            <w:tcBorders>
              <w:top w:val="single" w:color="auto" w:sz="4" w:space="0"/>
              <w:left w:val="single" w:color="auto" w:sz="4" w:space="0"/>
              <w:bottom w:val="single" w:color="auto" w:sz="4" w:space="0"/>
              <w:right w:val="single" w:color="auto" w:sz="4" w:space="0"/>
            </w:tcBorders>
            <w:vAlign w:val="center"/>
          </w:tcPr>
          <w:p w14:paraId="546C8F63">
            <w:pPr>
              <w:pStyle w:val="3"/>
              <w:spacing w:line="240" w:lineRule="auto"/>
              <w:ind w:firstLine="0" w:firstLineChars="0"/>
              <w:rPr>
                <w:rFonts w:hint="default" w:ascii="宋体" w:hAnsi="宋体" w:eastAsia="宋体"/>
                <w:kern w:val="2"/>
                <w:sz w:val="24"/>
                <w:lang w:val="en-US" w:eastAsia="zh-CN"/>
              </w:rPr>
            </w:pPr>
            <w:r>
              <w:rPr>
                <w:rFonts w:hint="eastAsia" w:ascii="宋体" w:hAnsi="宋体" w:eastAsia="宋体"/>
                <w:kern w:val="2"/>
                <w:sz w:val="24"/>
                <w:lang w:val="en-US" w:eastAsia="zh-CN"/>
              </w:rPr>
              <w:t>350吨</w:t>
            </w:r>
          </w:p>
        </w:tc>
      </w:tr>
      <w:tr w14:paraId="2692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left w:val="single" w:color="auto" w:sz="4" w:space="0"/>
              <w:bottom w:val="single" w:color="auto" w:sz="4" w:space="0"/>
              <w:right w:val="single" w:color="auto" w:sz="4" w:space="0"/>
            </w:tcBorders>
            <w:vAlign w:val="center"/>
          </w:tcPr>
          <w:p w14:paraId="42B301F7">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等级</w:t>
            </w:r>
          </w:p>
        </w:tc>
        <w:tc>
          <w:tcPr>
            <w:tcW w:w="1967" w:type="dxa"/>
            <w:tcBorders>
              <w:left w:val="single" w:color="auto" w:sz="4" w:space="0"/>
              <w:bottom w:val="single" w:color="auto" w:sz="4" w:space="0"/>
              <w:right w:val="single" w:color="auto" w:sz="4" w:space="0"/>
            </w:tcBorders>
            <w:vAlign w:val="center"/>
          </w:tcPr>
          <w:p w14:paraId="15F19AE0">
            <w:pPr>
              <w:pStyle w:val="3"/>
              <w:spacing w:line="240" w:lineRule="auto"/>
              <w:ind w:firstLine="0" w:firstLineChars="0"/>
              <w:rPr>
                <w:rFonts w:ascii="宋体" w:hAnsi="宋体" w:eastAsia="宋体"/>
                <w:kern w:val="2"/>
                <w:sz w:val="24"/>
                <w:highlight w:val="none"/>
              </w:rPr>
            </w:pPr>
            <w:r>
              <w:rPr>
                <w:rFonts w:hint="eastAsia" w:ascii="宋体" w:hAnsi="宋体" w:eastAsia="宋体"/>
                <w:kern w:val="2"/>
                <w:sz w:val="24"/>
                <w:highlight w:val="none"/>
              </w:rPr>
              <w:t>二级以上</w:t>
            </w:r>
          </w:p>
        </w:tc>
        <w:tc>
          <w:tcPr>
            <w:tcW w:w="1276" w:type="dxa"/>
            <w:tcBorders>
              <w:top w:val="single" w:color="auto" w:sz="4" w:space="0"/>
              <w:left w:val="single" w:color="auto" w:sz="4" w:space="0"/>
              <w:bottom w:val="single" w:color="auto" w:sz="4" w:space="0"/>
              <w:right w:val="single" w:color="auto" w:sz="4" w:space="0"/>
            </w:tcBorders>
            <w:vAlign w:val="center"/>
          </w:tcPr>
          <w:p w14:paraId="20ED577E">
            <w:pPr>
              <w:pStyle w:val="3"/>
              <w:spacing w:line="240" w:lineRule="auto"/>
              <w:ind w:firstLine="0" w:firstLineChars="0"/>
              <w:rPr>
                <w:rFonts w:ascii="宋体" w:hAnsi="宋体" w:eastAsia="宋体"/>
                <w:b/>
                <w:bCs/>
                <w:kern w:val="2"/>
                <w:sz w:val="24"/>
                <w:highlight w:val="none"/>
              </w:rPr>
            </w:pPr>
            <w:r>
              <w:rPr>
                <w:rFonts w:hint="eastAsia" w:ascii="宋体" w:hAnsi="宋体" w:eastAsia="宋体"/>
                <w:b/>
                <w:bCs/>
                <w:kern w:val="2"/>
                <w:sz w:val="24"/>
                <w:highlight w:val="none"/>
              </w:rPr>
              <w:t>单价</w:t>
            </w:r>
          </w:p>
        </w:tc>
        <w:tc>
          <w:tcPr>
            <w:tcW w:w="3827" w:type="dxa"/>
            <w:tcBorders>
              <w:top w:val="single" w:color="auto" w:sz="4" w:space="0"/>
              <w:left w:val="single" w:color="auto" w:sz="4" w:space="0"/>
              <w:bottom w:val="single" w:color="auto" w:sz="4" w:space="0"/>
              <w:right w:val="single" w:color="auto" w:sz="4" w:space="0"/>
            </w:tcBorders>
            <w:vAlign w:val="center"/>
          </w:tcPr>
          <w:p w14:paraId="689DE592">
            <w:pPr>
              <w:pStyle w:val="3"/>
              <w:spacing w:line="240" w:lineRule="auto"/>
              <w:ind w:left="0" w:leftChars="0" w:firstLine="0" w:firstLineChars="0"/>
              <w:rPr>
                <w:rFonts w:ascii="宋体" w:hAnsi="宋体" w:eastAsia="宋体"/>
                <w:kern w:val="2"/>
                <w:sz w:val="24"/>
                <w:highlight w:val="none"/>
              </w:rPr>
            </w:pPr>
            <w:r>
              <w:rPr>
                <w:rFonts w:hint="eastAsia" w:ascii="宋体" w:hAnsi="宋体" w:eastAsia="宋体"/>
                <w:kern w:val="2"/>
                <w:sz w:val="24"/>
                <w:highlight w:val="none"/>
                <w:lang w:val="en-US" w:eastAsia="zh-CN"/>
              </w:rPr>
              <w:t>XXX</w:t>
            </w:r>
            <w:r>
              <w:rPr>
                <w:rFonts w:hint="eastAsia" w:ascii="宋体" w:hAnsi="宋体" w:eastAsia="宋体"/>
                <w:kern w:val="2"/>
                <w:sz w:val="24"/>
                <w:highlight w:val="none"/>
              </w:rPr>
              <w:t>元/吨</w:t>
            </w:r>
          </w:p>
        </w:tc>
      </w:tr>
      <w:tr w14:paraId="30677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69DF9E7B">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产地</w:t>
            </w:r>
          </w:p>
        </w:tc>
        <w:tc>
          <w:tcPr>
            <w:tcW w:w="1967" w:type="dxa"/>
            <w:tcBorders>
              <w:top w:val="single" w:color="auto" w:sz="4" w:space="0"/>
              <w:left w:val="single" w:color="auto" w:sz="4" w:space="0"/>
              <w:bottom w:val="single" w:color="auto" w:sz="4" w:space="0"/>
              <w:right w:val="single" w:color="auto" w:sz="4" w:space="0"/>
            </w:tcBorders>
            <w:vAlign w:val="center"/>
          </w:tcPr>
          <w:p w14:paraId="3BD40B9D">
            <w:pPr>
              <w:pStyle w:val="3"/>
              <w:spacing w:line="240" w:lineRule="auto"/>
              <w:ind w:firstLine="0" w:firstLineChars="0"/>
              <w:rPr>
                <w:rFonts w:ascii="宋体" w:hAnsi="宋体" w:eastAsia="宋体"/>
                <w:kern w:val="2"/>
                <w:sz w:val="24"/>
                <w:highlight w:val="none"/>
              </w:rPr>
            </w:pPr>
            <w:r>
              <w:rPr>
                <w:rFonts w:hint="eastAsia" w:ascii="宋体" w:hAnsi="宋体" w:eastAsia="宋体"/>
                <w:sz w:val="24"/>
                <w:highlight w:val="none"/>
              </w:rPr>
              <w:t>国内</w:t>
            </w:r>
          </w:p>
        </w:tc>
        <w:tc>
          <w:tcPr>
            <w:tcW w:w="1276" w:type="dxa"/>
            <w:tcBorders>
              <w:top w:val="single" w:color="auto" w:sz="4" w:space="0"/>
              <w:left w:val="single" w:color="auto" w:sz="4" w:space="0"/>
              <w:bottom w:val="single" w:color="auto" w:sz="4" w:space="0"/>
              <w:right w:val="single" w:color="auto" w:sz="4" w:space="0"/>
            </w:tcBorders>
            <w:vAlign w:val="center"/>
          </w:tcPr>
          <w:p w14:paraId="17D9234E">
            <w:pPr>
              <w:pStyle w:val="3"/>
              <w:spacing w:line="240" w:lineRule="auto"/>
              <w:ind w:firstLine="0" w:firstLineChars="0"/>
              <w:rPr>
                <w:rFonts w:ascii="宋体" w:hAnsi="宋体" w:eastAsia="宋体"/>
                <w:b/>
                <w:bCs/>
                <w:kern w:val="2"/>
                <w:sz w:val="24"/>
                <w:highlight w:val="none"/>
              </w:rPr>
            </w:pPr>
            <w:r>
              <w:rPr>
                <w:rFonts w:hint="eastAsia" w:ascii="宋体" w:hAnsi="宋体" w:eastAsia="宋体"/>
                <w:b/>
                <w:bCs/>
                <w:kern w:val="2"/>
                <w:sz w:val="24"/>
                <w:highlight w:val="none"/>
              </w:rPr>
              <w:t>总金额</w:t>
            </w:r>
          </w:p>
        </w:tc>
        <w:tc>
          <w:tcPr>
            <w:tcW w:w="3827" w:type="dxa"/>
            <w:tcBorders>
              <w:top w:val="single" w:color="auto" w:sz="4" w:space="0"/>
              <w:left w:val="single" w:color="auto" w:sz="4" w:space="0"/>
              <w:bottom w:val="single" w:color="auto" w:sz="4" w:space="0"/>
              <w:right w:val="single" w:color="auto" w:sz="4" w:space="0"/>
            </w:tcBorders>
            <w:vAlign w:val="center"/>
          </w:tcPr>
          <w:p w14:paraId="6F2C0EAF">
            <w:pPr>
              <w:pStyle w:val="3"/>
              <w:spacing w:line="240" w:lineRule="auto"/>
              <w:ind w:left="0" w:leftChars="0" w:firstLine="0" w:firstLineChars="0"/>
              <w:rPr>
                <w:rFonts w:ascii="宋体" w:hAnsi="宋体" w:eastAsia="宋体"/>
                <w:kern w:val="2"/>
                <w:sz w:val="24"/>
                <w:highlight w:val="none"/>
              </w:rPr>
            </w:pPr>
            <w:r>
              <w:rPr>
                <w:rFonts w:hint="eastAsia" w:ascii="宋体" w:hAnsi="宋体" w:eastAsia="宋体"/>
                <w:kern w:val="2"/>
                <w:sz w:val="24"/>
                <w:highlight w:val="none"/>
                <w:lang w:val="en-US" w:eastAsia="zh-CN"/>
              </w:rPr>
              <w:t>XXX</w:t>
            </w:r>
            <w:r>
              <w:rPr>
                <w:rFonts w:hint="eastAsia" w:ascii="宋体" w:hAnsi="宋体" w:eastAsia="宋体"/>
                <w:kern w:val="2"/>
                <w:sz w:val="24"/>
                <w:highlight w:val="none"/>
              </w:rPr>
              <w:t>元</w:t>
            </w:r>
          </w:p>
        </w:tc>
      </w:tr>
      <w:tr w14:paraId="0F10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107442E3">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交货方式</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E664DE4">
            <w:pPr>
              <w:pStyle w:val="3"/>
              <w:spacing w:line="240" w:lineRule="auto"/>
              <w:ind w:firstLine="0" w:firstLineChars="0"/>
              <w:rPr>
                <w:rFonts w:ascii="宋体" w:hAnsi="宋体" w:eastAsia="宋体"/>
                <w:kern w:val="2"/>
                <w:sz w:val="24"/>
              </w:rPr>
            </w:pPr>
            <w:r>
              <w:rPr>
                <w:rFonts w:hint="eastAsia" w:ascii="宋体" w:hAnsi="宋体" w:eastAsia="宋体"/>
                <w:kern w:val="2"/>
                <w:sz w:val="24"/>
              </w:rPr>
              <w:t>仓库堆好交货</w:t>
            </w:r>
          </w:p>
        </w:tc>
      </w:tr>
      <w:tr w14:paraId="3443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499DA8B4">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交货期限</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70AA571B">
            <w:pPr>
              <w:pStyle w:val="3"/>
              <w:spacing w:line="240" w:lineRule="auto"/>
              <w:ind w:firstLine="0" w:firstLineChars="0"/>
              <w:rPr>
                <w:rFonts w:ascii="宋体" w:hAnsi="宋体" w:eastAsia="宋体"/>
                <w:kern w:val="2"/>
                <w:sz w:val="24"/>
              </w:rPr>
            </w:pPr>
            <w:r>
              <w:rPr>
                <w:rFonts w:hint="eastAsia" w:ascii="宋体" w:hAnsi="宋体" w:eastAsia="宋体"/>
                <w:kern w:val="2"/>
                <w:sz w:val="24"/>
              </w:rPr>
              <w:t>202</w:t>
            </w:r>
            <w:r>
              <w:rPr>
                <w:rFonts w:hint="eastAsia" w:ascii="宋体" w:hAnsi="宋体" w:eastAsia="宋体"/>
                <w:kern w:val="2"/>
                <w:sz w:val="24"/>
                <w:lang w:val="en-US" w:eastAsia="zh-CN"/>
              </w:rPr>
              <w:t>6</w:t>
            </w:r>
            <w:r>
              <w:rPr>
                <w:rFonts w:hint="eastAsia" w:ascii="宋体" w:hAnsi="宋体" w:eastAsia="宋体"/>
                <w:kern w:val="2"/>
                <w:sz w:val="24"/>
              </w:rPr>
              <w:t>年</w:t>
            </w:r>
            <w:r>
              <w:rPr>
                <w:rFonts w:hint="eastAsia" w:ascii="宋体" w:hAnsi="宋体" w:eastAsia="宋体"/>
                <w:kern w:val="2"/>
                <w:sz w:val="24"/>
                <w:lang w:val="en-US" w:eastAsia="zh-CN"/>
              </w:rPr>
              <w:t>XX</w:t>
            </w:r>
            <w:r>
              <w:rPr>
                <w:rFonts w:hint="eastAsia" w:ascii="宋体" w:hAnsi="宋体" w:eastAsia="宋体"/>
                <w:kern w:val="2"/>
                <w:sz w:val="24"/>
              </w:rPr>
              <w:t>月</w:t>
            </w:r>
            <w:r>
              <w:rPr>
                <w:rFonts w:hint="eastAsia" w:ascii="宋体" w:hAnsi="宋体" w:eastAsia="宋体"/>
                <w:kern w:val="2"/>
                <w:sz w:val="24"/>
                <w:lang w:val="en-US" w:eastAsia="zh-CN"/>
              </w:rPr>
              <w:t>XX</w:t>
            </w:r>
            <w:r>
              <w:rPr>
                <w:rFonts w:hint="eastAsia" w:ascii="宋体" w:hAnsi="宋体" w:eastAsia="宋体"/>
                <w:kern w:val="2"/>
                <w:sz w:val="24"/>
              </w:rPr>
              <w:t>日—202</w:t>
            </w:r>
            <w:r>
              <w:rPr>
                <w:rFonts w:hint="eastAsia" w:ascii="宋体" w:hAnsi="宋体" w:eastAsia="宋体"/>
                <w:kern w:val="2"/>
                <w:sz w:val="24"/>
                <w:lang w:val="en-US" w:eastAsia="zh-CN"/>
              </w:rPr>
              <w:t>6</w:t>
            </w:r>
            <w:r>
              <w:rPr>
                <w:rFonts w:hint="eastAsia" w:ascii="宋体" w:hAnsi="宋体" w:eastAsia="宋体"/>
                <w:kern w:val="2"/>
                <w:sz w:val="24"/>
              </w:rPr>
              <w:t>年</w:t>
            </w:r>
            <w:r>
              <w:rPr>
                <w:rFonts w:hint="eastAsia" w:ascii="宋体" w:hAnsi="宋体" w:eastAsia="宋体"/>
                <w:kern w:val="2"/>
                <w:sz w:val="24"/>
                <w:lang w:val="en-US" w:eastAsia="zh-CN"/>
              </w:rPr>
              <w:t>XX</w:t>
            </w:r>
            <w:r>
              <w:rPr>
                <w:rFonts w:hint="eastAsia" w:ascii="宋体" w:hAnsi="宋体" w:eastAsia="宋体"/>
                <w:kern w:val="2"/>
                <w:sz w:val="24"/>
              </w:rPr>
              <w:t>月</w:t>
            </w:r>
            <w:r>
              <w:rPr>
                <w:rFonts w:hint="eastAsia" w:ascii="宋体" w:hAnsi="宋体" w:eastAsia="宋体"/>
                <w:kern w:val="2"/>
                <w:sz w:val="24"/>
                <w:lang w:val="en-US" w:eastAsia="zh-CN"/>
              </w:rPr>
              <w:t>XX</w:t>
            </w:r>
            <w:r>
              <w:rPr>
                <w:rFonts w:hint="eastAsia" w:ascii="宋体" w:hAnsi="宋体" w:eastAsia="宋体"/>
                <w:kern w:val="2"/>
                <w:sz w:val="24"/>
              </w:rPr>
              <w:t>日，100%标的数量送抵指定仓库</w:t>
            </w:r>
          </w:p>
        </w:tc>
      </w:tr>
      <w:tr w14:paraId="34FCC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64B200E7">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highlight w:val="none"/>
              </w:rPr>
              <w:t>存放地点</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660B38DC">
            <w:pPr>
              <w:pStyle w:val="3"/>
              <w:spacing w:line="240" w:lineRule="auto"/>
              <w:ind w:firstLine="0" w:firstLineChars="0"/>
              <w:rPr>
                <w:rFonts w:hint="default" w:ascii="宋体" w:hAnsi="宋体" w:eastAsia="仿宋_GB2312"/>
                <w:kern w:val="2"/>
                <w:sz w:val="24"/>
                <w:lang w:val="en-US" w:eastAsia="zh-CN"/>
              </w:rPr>
            </w:pPr>
            <w:r>
              <w:rPr>
                <w:rFonts w:hint="eastAsia" w:ascii="宋体" w:hAnsi="宋体" w:eastAsia="宋体"/>
                <w:kern w:val="2"/>
                <w:sz w:val="24"/>
                <w:lang w:val="en-US" w:eastAsia="zh-CN"/>
              </w:rPr>
              <w:t>XXX</w:t>
            </w:r>
          </w:p>
        </w:tc>
      </w:tr>
      <w:tr w14:paraId="44C05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044D0D06">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包装要求</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469A2E90">
            <w:pPr>
              <w:pStyle w:val="3"/>
              <w:spacing w:line="240" w:lineRule="auto"/>
              <w:ind w:firstLine="0" w:firstLineChars="0"/>
              <w:rPr>
                <w:rFonts w:ascii="宋体" w:hAnsi="宋体" w:eastAsia="宋体"/>
                <w:sz w:val="24"/>
              </w:rPr>
            </w:pPr>
            <w:r>
              <w:rPr>
                <w:rFonts w:hint="eastAsia" w:ascii="宋体" w:hAnsi="宋体" w:eastAsia="宋体"/>
                <w:sz w:val="24"/>
              </w:rPr>
              <w:t>≤10升/桶      包装物不计重、不计价</w:t>
            </w:r>
          </w:p>
        </w:tc>
      </w:tr>
      <w:tr w14:paraId="1994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0" w:hRule="atLeast"/>
          <w:jc w:val="center"/>
        </w:trPr>
        <w:tc>
          <w:tcPr>
            <w:tcW w:w="1225" w:type="dxa"/>
            <w:tcBorders>
              <w:top w:val="single" w:color="auto" w:sz="4" w:space="0"/>
              <w:left w:val="single" w:color="auto" w:sz="4" w:space="0"/>
              <w:bottom w:val="single" w:color="auto" w:sz="4" w:space="0"/>
              <w:right w:val="single" w:color="auto" w:sz="4" w:space="0"/>
            </w:tcBorders>
            <w:vAlign w:val="center"/>
          </w:tcPr>
          <w:p w14:paraId="5DBA2ED5">
            <w:pPr>
              <w:pStyle w:val="3"/>
              <w:spacing w:line="240" w:lineRule="auto"/>
              <w:ind w:firstLine="0" w:firstLineChars="0"/>
              <w:rPr>
                <w:rFonts w:ascii="宋体" w:hAnsi="宋体" w:eastAsia="宋体"/>
                <w:b/>
                <w:bCs/>
                <w:kern w:val="2"/>
                <w:sz w:val="24"/>
              </w:rPr>
            </w:pPr>
            <w:r>
              <w:rPr>
                <w:rFonts w:hint="eastAsia" w:ascii="宋体" w:hAnsi="宋体" w:eastAsia="宋体"/>
                <w:b/>
                <w:bCs/>
                <w:kern w:val="2"/>
                <w:sz w:val="24"/>
              </w:rPr>
              <w:t>质量、卫生标准</w:t>
            </w:r>
          </w:p>
        </w:tc>
        <w:tc>
          <w:tcPr>
            <w:tcW w:w="7070" w:type="dxa"/>
            <w:gridSpan w:val="3"/>
            <w:tcBorders>
              <w:top w:val="single" w:color="auto" w:sz="4" w:space="0"/>
              <w:left w:val="single" w:color="auto" w:sz="4" w:space="0"/>
              <w:bottom w:val="single" w:color="auto" w:sz="4" w:space="0"/>
              <w:right w:val="single" w:color="auto" w:sz="4" w:space="0"/>
            </w:tcBorders>
            <w:vAlign w:val="center"/>
          </w:tcPr>
          <w:p w14:paraId="31F3C06F">
            <w:pPr>
              <w:rPr>
                <w:rFonts w:ascii="宋体" w:hAnsi="宋体"/>
                <w:sz w:val="24"/>
              </w:rPr>
            </w:pPr>
            <w:r>
              <w:rPr>
                <w:rFonts w:hint="eastAsia" w:ascii="宋体" w:hAnsi="宋体"/>
                <w:sz w:val="24"/>
              </w:rPr>
              <w:t>执行《食品安全国家标准 植物油》（GB2716-2018）相关标准的规定。</w:t>
            </w:r>
          </w:p>
        </w:tc>
      </w:tr>
    </w:tbl>
    <w:p w14:paraId="7E327C18">
      <w:pPr>
        <w:autoSpaceDE w:val="0"/>
        <w:autoSpaceDN w:val="0"/>
        <w:adjustRightInd w:val="0"/>
        <w:spacing w:before="240" w:line="276" w:lineRule="auto"/>
        <w:ind w:firstLine="482" w:firstLineChars="200"/>
        <w:rPr>
          <w:rFonts w:ascii="宋体" w:hAnsi="宋体"/>
          <w:kern w:val="0"/>
          <w:sz w:val="24"/>
        </w:rPr>
      </w:pPr>
      <w:r>
        <w:rPr>
          <w:rFonts w:hint="eastAsia" w:ascii="宋体" w:hAnsi="宋体"/>
          <w:b/>
          <w:bCs/>
          <w:sz w:val="24"/>
        </w:rPr>
        <w:t>二、验收交货方式：</w:t>
      </w:r>
      <w:r>
        <w:rPr>
          <w:rFonts w:hint="eastAsia" w:ascii="宋体" w:hAnsi="宋体"/>
          <w:sz w:val="24"/>
        </w:rPr>
        <w:t>卖方按国标规定的质量标准和卫生标准的要求，提交合格检验报告单，</w:t>
      </w:r>
      <w:r>
        <w:rPr>
          <w:rFonts w:hint="eastAsia" w:ascii="宋体" w:hAnsi="宋体"/>
          <w:kern w:val="0"/>
          <w:sz w:val="24"/>
        </w:rPr>
        <w:t>由买方</w:t>
      </w:r>
      <w:r>
        <w:rPr>
          <w:rFonts w:hint="eastAsia" w:ascii="宋体" w:hAnsi="宋体"/>
          <w:kern w:val="0"/>
          <w:sz w:val="24"/>
          <w:lang w:val="en-US" w:eastAsia="zh-CN"/>
        </w:rPr>
        <w:t>核对检验报告后</w:t>
      </w:r>
      <w:r>
        <w:rPr>
          <w:rFonts w:hint="eastAsia" w:ascii="宋体" w:hAnsi="宋体"/>
          <w:kern w:val="0"/>
          <w:sz w:val="24"/>
        </w:rPr>
        <w:t>点件计重（统一按每升0.9</w:t>
      </w:r>
      <w:r>
        <w:rPr>
          <w:rFonts w:hint="eastAsia" w:ascii="宋体" w:hAnsi="宋体"/>
          <w:kern w:val="0"/>
          <w:sz w:val="24"/>
          <w:lang w:val="en-US" w:eastAsia="zh-CN"/>
        </w:rPr>
        <w:t>2</w:t>
      </w:r>
      <w:r>
        <w:rPr>
          <w:rFonts w:hint="eastAsia" w:ascii="宋体" w:hAnsi="宋体"/>
          <w:kern w:val="0"/>
          <w:sz w:val="24"/>
        </w:rPr>
        <w:t>公斤计），</w:t>
      </w:r>
      <w:r>
        <w:rPr>
          <w:rFonts w:hint="eastAsia" w:ascii="宋体" w:hAnsi="宋体"/>
          <w:sz w:val="24"/>
        </w:rPr>
        <w:t>经双方确认后，</w:t>
      </w:r>
      <w:r>
        <w:rPr>
          <w:rFonts w:hint="eastAsia" w:ascii="宋体" w:hAnsi="宋体"/>
          <w:kern w:val="0"/>
          <w:sz w:val="24"/>
        </w:rPr>
        <w:t>买方出具入库凭证。入库食用植物油</w:t>
      </w:r>
      <w:r>
        <w:rPr>
          <w:rFonts w:hint="eastAsia" w:ascii="宋体" w:hAnsi="宋体"/>
          <w:sz w:val="24"/>
        </w:rPr>
        <w:t>如果质量不符合本合同约定质量标准的，买方有权不予接收，货物由卖方自行处理，并承担所发生费用。</w:t>
      </w:r>
    </w:p>
    <w:p w14:paraId="1F2D7C17">
      <w:pPr>
        <w:autoSpaceDE w:val="0"/>
        <w:autoSpaceDN w:val="0"/>
        <w:adjustRightInd w:val="0"/>
        <w:spacing w:before="240" w:line="276" w:lineRule="auto"/>
        <w:ind w:firstLine="482" w:firstLineChars="200"/>
        <w:rPr>
          <w:rFonts w:ascii="宋体" w:hAnsi="宋体"/>
          <w:sz w:val="24"/>
        </w:rPr>
      </w:pPr>
      <w:r>
        <w:rPr>
          <w:rFonts w:hint="eastAsia" w:ascii="宋体" w:hAnsi="宋体"/>
          <w:b/>
          <w:bCs/>
          <w:sz w:val="24"/>
        </w:rPr>
        <w:t>三、费用承担：</w:t>
      </w:r>
      <w:r>
        <w:rPr>
          <w:rFonts w:hint="eastAsia" w:ascii="宋体" w:hAnsi="宋体"/>
          <w:sz w:val="24"/>
        </w:rPr>
        <w:t>卖方承担交货前的一切费用，包括</w:t>
      </w:r>
      <w:r>
        <w:rPr>
          <w:rFonts w:hint="eastAsia" w:ascii="宋体" w:hAnsi="宋体"/>
          <w:sz w:val="24"/>
          <w:lang w:val="en-US" w:eastAsia="zh-CN"/>
        </w:rPr>
        <w:t>运输</w:t>
      </w:r>
      <w:r>
        <w:rPr>
          <w:rFonts w:hint="eastAsia" w:ascii="宋体" w:hAnsi="宋体"/>
          <w:sz w:val="24"/>
        </w:rPr>
        <w:t>费用、仓内叠堆、</w:t>
      </w:r>
      <w:r>
        <w:rPr>
          <w:rFonts w:hint="eastAsia" w:ascii="宋体" w:hAnsi="宋体"/>
          <w:sz w:val="24"/>
          <w:lang w:val="en-US" w:eastAsia="zh-CN"/>
        </w:rPr>
        <w:t>检验</w:t>
      </w:r>
      <w:r>
        <w:rPr>
          <w:rFonts w:hint="eastAsia" w:ascii="宋体" w:hAnsi="宋体"/>
          <w:sz w:val="24"/>
        </w:rPr>
        <w:t>费等，买方不承担任何费用。</w:t>
      </w:r>
    </w:p>
    <w:p w14:paraId="6443764E">
      <w:pPr>
        <w:autoSpaceDE w:val="0"/>
        <w:autoSpaceDN w:val="0"/>
        <w:adjustRightInd w:val="0"/>
        <w:spacing w:before="240" w:line="276" w:lineRule="auto"/>
        <w:ind w:firstLine="482" w:firstLineChars="200"/>
        <w:rPr>
          <w:rFonts w:ascii="宋体" w:hAnsi="宋体"/>
          <w:kern w:val="0"/>
          <w:sz w:val="24"/>
        </w:rPr>
      </w:pPr>
      <w:r>
        <w:rPr>
          <w:rFonts w:hint="eastAsia" w:ascii="宋体" w:hAnsi="宋体"/>
          <w:b/>
          <w:bCs/>
          <w:sz w:val="24"/>
        </w:rPr>
        <w:t>四、货款结算：</w:t>
      </w:r>
      <w:r>
        <w:rPr>
          <w:rFonts w:hint="eastAsia" w:ascii="宋体" w:hAnsi="宋体"/>
          <w:kern w:val="0"/>
          <w:sz w:val="24"/>
        </w:rPr>
        <w:t xml:space="preserve">食用植物油全部数量入库并经买方确认合格后，买方在收到卖方提供的有效销售发票后5个工作日内结清全部货款（如因农发行贷款放贷未到位除外）。 </w:t>
      </w:r>
    </w:p>
    <w:p w14:paraId="37A1A0E7">
      <w:pPr>
        <w:spacing w:before="240"/>
        <w:ind w:firstLine="482" w:firstLineChars="200"/>
        <w:rPr>
          <w:rFonts w:ascii="宋体" w:hAnsi="宋体" w:cs="宋体"/>
          <w:sz w:val="24"/>
        </w:rPr>
      </w:pPr>
      <w:r>
        <w:rPr>
          <w:rFonts w:hint="eastAsia" w:ascii="宋体" w:hAnsi="宋体"/>
          <w:b/>
          <w:sz w:val="24"/>
        </w:rPr>
        <w:t>五、</w:t>
      </w:r>
      <w:r>
        <w:rPr>
          <w:rFonts w:hint="eastAsia" w:ascii="宋体" w:hAnsi="宋体" w:cs="宋体"/>
          <w:b/>
          <w:sz w:val="24"/>
          <w:lang w:val="en-US" w:eastAsia="zh-CN"/>
        </w:rPr>
        <w:t>押金</w:t>
      </w:r>
      <w:r>
        <w:rPr>
          <w:rFonts w:hint="eastAsia" w:ascii="宋体" w:hAnsi="宋体" w:cs="宋体"/>
          <w:b/>
          <w:sz w:val="24"/>
        </w:rPr>
        <w:t>：</w:t>
      </w:r>
      <w:r>
        <w:rPr>
          <w:rFonts w:hint="eastAsia" w:ascii="宋体" w:hAnsi="宋体" w:cs="宋体"/>
          <w:sz w:val="24"/>
          <w:lang w:val="en-US" w:eastAsia="zh-CN"/>
        </w:rPr>
        <w:t>卖</w:t>
      </w:r>
      <w:r>
        <w:rPr>
          <w:rFonts w:hint="eastAsia" w:ascii="宋体" w:hAnsi="宋体" w:cs="宋体"/>
          <w:sz w:val="24"/>
        </w:rPr>
        <w:t>方中标后应按</w:t>
      </w:r>
      <w:r>
        <w:rPr>
          <w:rFonts w:hint="eastAsia" w:ascii="宋体" w:hAnsi="宋体" w:cs="宋体"/>
          <w:sz w:val="24"/>
          <w:lang w:val="en-US" w:eastAsia="zh-CN"/>
        </w:rPr>
        <w:t>成交</w:t>
      </w:r>
      <w:r>
        <w:rPr>
          <w:rFonts w:hint="eastAsia" w:ascii="宋体" w:hAnsi="宋体" w:cs="宋体"/>
          <w:sz w:val="24"/>
        </w:rPr>
        <w:t>总金额的10%</w:t>
      </w:r>
      <w:r>
        <w:rPr>
          <w:rFonts w:hint="eastAsia" w:ascii="宋体" w:hAnsi="宋体" w:cs="宋体"/>
          <w:sz w:val="24"/>
          <w:lang w:eastAsia="zh-CN"/>
        </w:rPr>
        <w:t>（</w:t>
      </w:r>
      <w:r>
        <w:rPr>
          <w:rFonts w:hint="eastAsia" w:ascii="宋体" w:hAnsi="宋体" w:cs="宋体"/>
          <w:sz w:val="24"/>
          <w:lang w:val="en-US" w:eastAsia="zh-CN"/>
        </w:rPr>
        <w:t>即XXX</w:t>
      </w:r>
      <w:r>
        <w:rPr>
          <w:rFonts w:hint="eastAsia" w:ascii="宋体" w:hAnsi="宋体" w:cs="宋体"/>
          <w:sz w:val="24"/>
          <w:highlight w:val="none"/>
        </w:rPr>
        <w:t>元</w:t>
      </w:r>
      <w:r>
        <w:rPr>
          <w:rFonts w:hint="eastAsia" w:ascii="宋体" w:hAnsi="宋体" w:cs="宋体"/>
          <w:sz w:val="24"/>
          <w:lang w:eastAsia="zh-CN"/>
        </w:rPr>
        <w:t>）</w:t>
      </w:r>
      <w:r>
        <w:rPr>
          <w:rFonts w:hint="eastAsia" w:ascii="宋体" w:hAnsi="宋体" w:cs="宋体"/>
          <w:sz w:val="24"/>
        </w:rPr>
        <w:t>作为</w:t>
      </w:r>
      <w:r>
        <w:rPr>
          <w:rFonts w:hint="eastAsia" w:ascii="宋体" w:hAnsi="宋体" w:cs="宋体"/>
          <w:sz w:val="24"/>
          <w:lang w:val="en-US" w:eastAsia="zh-CN"/>
        </w:rPr>
        <w:t>押</w:t>
      </w:r>
      <w:r>
        <w:rPr>
          <w:rFonts w:hint="eastAsia" w:ascii="宋体" w:hAnsi="宋体" w:cs="宋体"/>
          <w:sz w:val="24"/>
        </w:rPr>
        <w:t>金，存入</w:t>
      </w:r>
      <w:r>
        <w:rPr>
          <w:rFonts w:hint="eastAsia" w:ascii="宋体" w:hAnsi="宋体" w:cs="宋体"/>
          <w:sz w:val="24"/>
          <w:lang w:val="en-US" w:eastAsia="zh-CN"/>
        </w:rPr>
        <w:t>买</w:t>
      </w:r>
      <w:r>
        <w:rPr>
          <w:rFonts w:hint="eastAsia" w:ascii="宋体" w:hAnsi="宋体" w:cs="宋体"/>
          <w:sz w:val="24"/>
        </w:rPr>
        <w:t>方在农发行梅州市分行开设的账户内。</w:t>
      </w:r>
    </w:p>
    <w:p w14:paraId="45591E38">
      <w:pPr>
        <w:pStyle w:val="4"/>
        <w:spacing w:before="240" w:line="240" w:lineRule="auto"/>
        <w:ind w:firstLine="482"/>
        <w:rPr>
          <w:rFonts w:ascii="宋体" w:hAnsi="宋体" w:eastAsia="宋体"/>
        </w:rPr>
      </w:pPr>
      <w:r>
        <w:rPr>
          <w:rFonts w:hint="eastAsia" w:ascii="宋体" w:hAnsi="宋体" w:eastAsia="宋体"/>
          <w:b/>
        </w:rPr>
        <w:t>六、结算凭证：</w:t>
      </w:r>
      <w:r>
        <w:rPr>
          <w:rFonts w:hint="eastAsia" w:ascii="宋体" w:hAnsi="宋体" w:eastAsia="宋体"/>
        </w:rPr>
        <w:t>卖方提供本单位开出的有效货物销售增值税专用发票。</w:t>
      </w:r>
    </w:p>
    <w:p w14:paraId="4655CEFC">
      <w:pPr>
        <w:pStyle w:val="3"/>
        <w:spacing w:before="240" w:line="276" w:lineRule="auto"/>
        <w:ind w:firstLine="482"/>
        <w:rPr>
          <w:rFonts w:ascii="宋体" w:hAnsi="宋体" w:eastAsia="宋体"/>
          <w:sz w:val="24"/>
        </w:rPr>
      </w:pPr>
      <w:r>
        <w:rPr>
          <w:rFonts w:hint="eastAsia" w:ascii="宋体" w:hAnsi="宋体" w:eastAsia="宋体"/>
          <w:b/>
          <w:bCs/>
          <w:sz w:val="24"/>
        </w:rPr>
        <w:t>七、违约责任：</w:t>
      </w:r>
      <w:r>
        <w:rPr>
          <w:rFonts w:hint="eastAsia" w:ascii="宋体" w:hAnsi="宋体" w:eastAsia="宋体"/>
          <w:sz w:val="24"/>
        </w:rPr>
        <w:t>如有任何一方违约，违约部分保证金划归对方，并承担对方违约部分交易手续费，交易中心不承担经济责任。</w:t>
      </w:r>
    </w:p>
    <w:p w14:paraId="3BA2B3EC">
      <w:pPr>
        <w:autoSpaceDE w:val="0"/>
        <w:autoSpaceDN w:val="0"/>
        <w:adjustRightInd w:val="0"/>
        <w:spacing w:before="240" w:line="276" w:lineRule="auto"/>
        <w:ind w:firstLine="482" w:firstLineChars="200"/>
        <w:rPr>
          <w:rFonts w:ascii="宋体" w:hAnsi="宋体"/>
          <w:kern w:val="0"/>
          <w:sz w:val="24"/>
        </w:rPr>
      </w:pPr>
      <w:r>
        <w:rPr>
          <w:rFonts w:hint="eastAsia" w:ascii="宋体" w:hAnsi="宋体"/>
          <w:b/>
          <w:bCs/>
          <w:kern w:val="0"/>
          <w:sz w:val="24"/>
        </w:rPr>
        <w:t>八、争议解决：</w:t>
      </w:r>
    </w:p>
    <w:p w14:paraId="129F5A5B">
      <w:pPr>
        <w:autoSpaceDE w:val="0"/>
        <w:autoSpaceDN w:val="0"/>
        <w:adjustRightInd w:val="0"/>
        <w:spacing w:line="276" w:lineRule="auto"/>
        <w:ind w:firstLine="480" w:firstLineChars="200"/>
        <w:rPr>
          <w:rFonts w:ascii="宋体" w:hAnsi="宋体"/>
          <w:kern w:val="0"/>
          <w:sz w:val="24"/>
        </w:rPr>
      </w:pPr>
      <w:r>
        <w:rPr>
          <w:rFonts w:hint="eastAsia" w:ascii="宋体" w:hAnsi="宋体"/>
          <w:kern w:val="0"/>
          <w:sz w:val="24"/>
        </w:rPr>
        <w:t>1、出现不明确责任情况，由交易中心协调解决；</w:t>
      </w:r>
    </w:p>
    <w:p w14:paraId="0A93A156">
      <w:pPr>
        <w:autoSpaceDE w:val="0"/>
        <w:autoSpaceDN w:val="0"/>
        <w:adjustRightInd w:val="0"/>
        <w:spacing w:line="276" w:lineRule="auto"/>
        <w:ind w:firstLine="480" w:firstLineChars="200"/>
        <w:rPr>
          <w:rFonts w:ascii="宋体" w:hAnsi="宋体"/>
          <w:kern w:val="0"/>
          <w:sz w:val="24"/>
        </w:rPr>
      </w:pPr>
      <w:r>
        <w:rPr>
          <w:rFonts w:hint="eastAsia" w:ascii="宋体" w:hAnsi="宋体"/>
          <w:kern w:val="0"/>
          <w:sz w:val="24"/>
        </w:rPr>
        <w:t>2、卖方逾期交货（含因质量不合格被买方拒收造成的逾期交货），逾期供货10天内，每逾期一天，按逾期交货总金额的0.1%向买方支付滞纳金；</w:t>
      </w:r>
      <w:r>
        <w:rPr>
          <w:rFonts w:hint="eastAsia" w:ascii="宋体" w:hAnsi="宋体"/>
          <w:sz w:val="24"/>
        </w:rPr>
        <w:t>超过10天的，由交易中心通知卖方停止供货，并按50元/吨扣罚中标单位逾期费</w:t>
      </w:r>
      <w:r>
        <w:rPr>
          <w:rFonts w:hint="eastAsia" w:ascii="宋体" w:hAnsi="宋体"/>
          <w:kern w:val="0"/>
          <w:sz w:val="24"/>
        </w:rPr>
        <w:t>。由于不可抗力原因导致卖方逾期交货，卖方应在一周内向买方及交易中心报告，说明货物受阻、受影响数量等情况，经交易中心核实，并征得买方同意后，相应顺延合同履行期限。</w:t>
      </w:r>
    </w:p>
    <w:p w14:paraId="4C2E634E">
      <w:pPr>
        <w:autoSpaceDE w:val="0"/>
        <w:autoSpaceDN w:val="0"/>
        <w:adjustRightInd w:val="0"/>
        <w:spacing w:line="276" w:lineRule="auto"/>
        <w:ind w:firstLine="480" w:firstLineChars="200"/>
        <w:rPr>
          <w:rFonts w:ascii="宋体" w:hAnsi="宋体"/>
          <w:kern w:val="0"/>
          <w:sz w:val="24"/>
        </w:rPr>
      </w:pPr>
      <w:r>
        <w:rPr>
          <w:rFonts w:hint="eastAsia" w:ascii="宋体" w:hAnsi="宋体"/>
          <w:kern w:val="0"/>
          <w:sz w:val="24"/>
        </w:rPr>
        <w:t>3、买卖双方如就质量问题发生争议，双方共同抽样并委托产品质量监督检验机构检验鉴定，费用由责任方负担。</w:t>
      </w:r>
    </w:p>
    <w:p w14:paraId="73CAFB2A">
      <w:pPr>
        <w:autoSpaceDE w:val="0"/>
        <w:autoSpaceDN w:val="0"/>
        <w:adjustRightInd w:val="0"/>
        <w:spacing w:before="240" w:line="276" w:lineRule="auto"/>
        <w:ind w:firstLine="482" w:firstLineChars="200"/>
        <w:rPr>
          <w:rFonts w:hint="eastAsia" w:ascii="宋体" w:hAnsi="宋体"/>
          <w:sz w:val="24"/>
        </w:rPr>
      </w:pPr>
      <w:r>
        <w:rPr>
          <w:rFonts w:hint="eastAsia" w:ascii="宋体" w:hAnsi="宋体"/>
          <w:b/>
          <w:bCs/>
          <w:kern w:val="0"/>
          <w:sz w:val="24"/>
        </w:rPr>
        <w:t>九、</w:t>
      </w:r>
      <w:r>
        <w:rPr>
          <w:rFonts w:hint="eastAsia" w:ascii="宋体" w:hAnsi="宋体"/>
          <w:sz w:val="24"/>
        </w:rPr>
        <w:t>本合同自签订之日起生效，双方履行完毕后，自然终止。</w:t>
      </w:r>
    </w:p>
    <w:p w14:paraId="36C60A4D">
      <w:pPr>
        <w:autoSpaceDE w:val="0"/>
        <w:autoSpaceDN w:val="0"/>
        <w:adjustRightInd w:val="0"/>
        <w:spacing w:before="240" w:line="276" w:lineRule="auto"/>
        <w:ind w:firstLine="482" w:firstLineChars="200"/>
        <w:rPr>
          <w:rFonts w:ascii="宋体" w:hAnsi="宋体"/>
          <w:b/>
          <w:bCs/>
          <w:kern w:val="0"/>
          <w:sz w:val="24"/>
        </w:rPr>
      </w:pPr>
      <w:r>
        <w:rPr>
          <w:rFonts w:hint="eastAsia" w:ascii="宋体" w:hAnsi="宋体"/>
          <w:b/>
          <w:bCs/>
          <w:color w:val="auto"/>
          <w:kern w:val="0"/>
          <w:sz w:val="24"/>
        </w:rPr>
        <w:t>十、</w:t>
      </w:r>
      <w:r>
        <w:rPr>
          <w:rFonts w:hint="eastAsia" w:ascii="宋体" w:hAnsi="宋体"/>
          <w:kern w:val="0"/>
          <w:sz w:val="24"/>
        </w:rPr>
        <w:t>如有未尽事宜，买卖双方同意按照《梅州市嘉应粮食交易中心竞价交易规则》《梅州市嘉应粮食交易中心竞价交易细则》的相关条款协商解决。协商不成的，提交有关部门或通过法律程序解决。</w:t>
      </w:r>
    </w:p>
    <w:p w14:paraId="3A4B48AA">
      <w:pPr>
        <w:autoSpaceDE w:val="0"/>
        <w:autoSpaceDN w:val="0"/>
        <w:adjustRightInd w:val="0"/>
        <w:spacing w:before="240" w:line="276" w:lineRule="auto"/>
        <w:ind w:firstLine="482" w:firstLineChars="200"/>
        <w:rPr>
          <w:rFonts w:ascii="宋体" w:hAnsi="宋体"/>
          <w:b/>
          <w:kern w:val="0"/>
          <w:sz w:val="24"/>
        </w:rPr>
      </w:pPr>
      <w:r>
        <w:rPr>
          <w:rFonts w:hint="eastAsia" w:ascii="宋体" w:hAnsi="宋体"/>
          <w:b/>
          <w:bCs/>
          <w:kern w:val="0"/>
          <w:sz w:val="24"/>
        </w:rPr>
        <w:t>十一、</w:t>
      </w:r>
      <w:r>
        <w:rPr>
          <w:rFonts w:hint="eastAsia" w:ascii="宋体" w:hAnsi="宋体"/>
          <w:kern w:val="0"/>
          <w:sz w:val="24"/>
        </w:rPr>
        <w:t>本合同一式三份，买卖双方、确认单位各执一份。</w:t>
      </w:r>
    </w:p>
    <w:p w14:paraId="571AED1A">
      <w:pPr>
        <w:autoSpaceDE w:val="0"/>
        <w:autoSpaceDN w:val="0"/>
        <w:adjustRightInd w:val="0"/>
        <w:spacing w:before="240" w:line="460" w:lineRule="exact"/>
        <w:rPr>
          <w:rFonts w:ascii="宋体" w:hAnsi="宋体"/>
          <w:kern w:val="0"/>
          <w:sz w:val="24"/>
        </w:rPr>
      </w:pPr>
    </w:p>
    <w:p w14:paraId="2C0704CF">
      <w:pPr>
        <w:autoSpaceDE w:val="0"/>
        <w:autoSpaceDN w:val="0"/>
        <w:adjustRightInd w:val="0"/>
        <w:spacing w:line="460" w:lineRule="exact"/>
        <w:rPr>
          <w:rFonts w:ascii="宋体" w:hAnsi="宋体"/>
          <w:kern w:val="0"/>
          <w:sz w:val="24"/>
        </w:rPr>
      </w:pPr>
      <w:r>
        <w:rPr>
          <w:rFonts w:hint="eastAsia" w:ascii="宋体" w:hAnsi="宋体"/>
          <w:kern w:val="0"/>
          <w:sz w:val="24"/>
        </w:rPr>
        <w:t xml:space="preserve">买方单位（盖章）：                  卖方单位（盖章）： </w:t>
      </w:r>
    </w:p>
    <w:p w14:paraId="3E817A15">
      <w:pPr>
        <w:autoSpaceDE w:val="0"/>
        <w:autoSpaceDN w:val="0"/>
        <w:adjustRightInd w:val="0"/>
        <w:spacing w:line="460" w:lineRule="exact"/>
        <w:rPr>
          <w:rFonts w:ascii="宋体" w:hAnsi="宋体"/>
          <w:kern w:val="0"/>
          <w:sz w:val="24"/>
        </w:rPr>
      </w:pPr>
    </w:p>
    <w:p w14:paraId="7A9D2407">
      <w:pPr>
        <w:autoSpaceDE w:val="0"/>
        <w:autoSpaceDN w:val="0"/>
        <w:adjustRightInd w:val="0"/>
        <w:spacing w:line="460" w:lineRule="exact"/>
        <w:rPr>
          <w:rFonts w:ascii="宋体" w:hAnsi="宋体"/>
          <w:kern w:val="0"/>
          <w:sz w:val="24"/>
        </w:rPr>
      </w:pPr>
      <w:r>
        <w:rPr>
          <w:rFonts w:hint="eastAsia" w:ascii="宋体" w:hAnsi="宋体"/>
          <w:kern w:val="0"/>
          <w:sz w:val="24"/>
        </w:rPr>
        <w:t>法人或代理人（签字）：              法人或代理人（签字）：</w:t>
      </w:r>
    </w:p>
    <w:p w14:paraId="38D50258">
      <w:pPr>
        <w:spacing w:line="500" w:lineRule="exact"/>
        <w:rPr>
          <w:rFonts w:ascii="宋体" w:hAnsi="宋体"/>
          <w:kern w:val="0"/>
          <w:sz w:val="24"/>
        </w:rPr>
      </w:pPr>
    </w:p>
    <w:p w14:paraId="518C6242">
      <w:pPr>
        <w:spacing w:line="500" w:lineRule="exact"/>
        <w:rPr>
          <w:rFonts w:ascii="宋体" w:hAnsi="宋体"/>
          <w:kern w:val="0"/>
          <w:sz w:val="24"/>
        </w:rPr>
      </w:pPr>
    </w:p>
    <w:p w14:paraId="3478E4E4">
      <w:pPr>
        <w:spacing w:line="500" w:lineRule="exact"/>
        <w:rPr>
          <w:rFonts w:ascii="宋体" w:hAnsi="宋体"/>
          <w:kern w:val="0"/>
          <w:sz w:val="24"/>
        </w:rPr>
      </w:pPr>
    </w:p>
    <w:p w14:paraId="34CBB53E">
      <w:pPr>
        <w:autoSpaceDE w:val="0"/>
        <w:autoSpaceDN w:val="0"/>
        <w:adjustRightInd w:val="0"/>
        <w:spacing w:line="500" w:lineRule="exact"/>
        <w:rPr>
          <w:rFonts w:ascii="宋体" w:hAnsi="宋体"/>
          <w:kern w:val="0"/>
          <w:sz w:val="24"/>
        </w:rPr>
      </w:pPr>
      <w:r>
        <w:rPr>
          <w:rFonts w:hint="eastAsia" w:ascii="宋体" w:hAnsi="宋体"/>
          <w:kern w:val="0"/>
          <w:sz w:val="24"/>
        </w:rPr>
        <w:t>买方单位：梅州市嘉泰粮食和物资储备有限公司</w:t>
      </w:r>
    </w:p>
    <w:p w14:paraId="3C828DBE">
      <w:pPr>
        <w:autoSpaceDE w:val="0"/>
        <w:autoSpaceDN w:val="0"/>
        <w:adjustRightInd w:val="0"/>
        <w:spacing w:line="500" w:lineRule="exact"/>
        <w:rPr>
          <w:rFonts w:ascii="宋体" w:hAnsi="宋体"/>
          <w:kern w:val="0"/>
          <w:sz w:val="24"/>
        </w:rPr>
      </w:pPr>
      <w:r>
        <w:rPr>
          <w:rFonts w:hint="eastAsia" w:ascii="宋体" w:hAnsi="宋体"/>
          <w:kern w:val="0"/>
          <w:sz w:val="24"/>
        </w:rPr>
        <w:t>电话（传真）： 0753-2128286</w:t>
      </w:r>
    </w:p>
    <w:p w14:paraId="7230FE29">
      <w:pPr>
        <w:spacing w:line="500" w:lineRule="exact"/>
        <w:rPr>
          <w:rFonts w:ascii="宋体" w:hAnsi="宋体"/>
          <w:kern w:val="0"/>
          <w:sz w:val="24"/>
        </w:rPr>
      </w:pPr>
    </w:p>
    <w:p w14:paraId="2B33FB2B">
      <w:pPr>
        <w:spacing w:line="500" w:lineRule="exact"/>
        <w:rPr>
          <w:rFonts w:ascii="宋体" w:hAnsi="宋体"/>
          <w:sz w:val="24"/>
        </w:rPr>
      </w:pPr>
      <w:r>
        <w:rPr>
          <w:rFonts w:hint="eastAsia" w:ascii="宋体" w:hAnsi="宋体"/>
          <w:sz w:val="24"/>
        </w:rPr>
        <w:t>确认单位：梅州市嘉应粮食交易中心有限公司</w:t>
      </w:r>
    </w:p>
    <w:p w14:paraId="467D5612">
      <w:pPr>
        <w:spacing w:line="500" w:lineRule="exact"/>
        <w:rPr>
          <w:rFonts w:ascii="宋体" w:hAnsi="宋体"/>
          <w:sz w:val="24"/>
        </w:rPr>
      </w:pPr>
      <w:r>
        <w:rPr>
          <w:rFonts w:hint="eastAsia" w:ascii="宋体" w:hAnsi="宋体"/>
          <w:kern w:val="0"/>
          <w:sz w:val="24"/>
        </w:rPr>
        <w:t>电话（传真）</w:t>
      </w:r>
      <w:r>
        <w:rPr>
          <w:rFonts w:hint="eastAsia" w:ascii="宋体" w:hAnsi="宋体"/>
          <w:sz w:val="24"/>
        </w:rPr>
        <w:t xml:space="preserve">：0753-2128232    0753-2128231     </w:t>
      </w:r>
    </w:p>
    <w:p w14:paraId="35DB9791">
      <w:pPr>
        <w:spacing w:line="500" w:lineRule="exact"/>
        <w:jc w:val="right"/>
        <w:rPr>
          <w:rFonts w:hint="eastAsia" w:ascii="宋体" w:hAnsi="宋体"/>
          <w:kern w:val="0"/>
          <w:sz w:val="24"/>
          <w:szCs w:val="24"/>
        </w:rPr>
        <w:sectPr>
          <w:headerReference r:id="rId3" w:type="default"/>
          <w:footerReference r:id="rId4" w:type="default"/>
          <w:footerReference r:id="rId5" w:type="even"/>
          <w:pgSz w:w="11906" w:h="16838"/>
          <w:pgMar w:top="1304" w:right="1469" w:bottom="1247" w:left="1797" w:header="851" w:footer="992" w:gutter="0"/>
          <w:cols w:space="720" w:num="1"/>
          <w:docGrid w:type="lines" w:linePitch="312" w:charSpace="0"/>
        </w:sectPr>
      </w:pPr>
      <w:r>
        <w:rPr>
          <w:rFonts w:hint="eastAsia" w:ascii="宋体" w:hAnsi="宋体"/>
          <w:kern w:val="0"/>
          <w:sz w:val="24"/>
          <w:szCs w:val="24"/>
        </w:rPr>
        <w:t>202</w:t>
      </w:r>
      <w:r>
        <w:rPr>
          <w:rFonts w:hint="eastAsia" w:ascii="宋体" w:hAnsi="宋体"/>
          <w:kern w:val="0"/>
          <w:sz w:val="24"/>
          <w:szCs w:val="24"/>
          <w:lang w:val="en-US" w:eastAsia="zh-CN"/>
        </w:rPr>
        <w:t>6</w:t>
      </w:r>
      <w:r>
        <w:rPr>
          <w:rFonts w:hint="eastAsia" w:ascii="宋体" w:hAnsi="宋体"/>
          <w:kern w:val="0"/>
          <w:sz w:val="24"/>
          <w:szCs w:val="24"/>
        </w:rPr>
        <w:t>年</w:t>
      </w:r>
      <w:r>
        <w:rPr>
          <w:rFonts w:hint="eastAsia" w:ascii="宋体" w:hAnsi="宋体"/>
          <w:kern w:val="0"/>
          <w:sz w:val="24"/>
          <w:szCs w:val="24"/>
          <w:lang w:val="en-US" w:eastAsia="zh-CN"/>
        </w:rPr>
        <w:t>XX</w:t>
      </w:r>
      <w:r>
        <w:rPr>
          <w:rFonts w:hint="eastAsia" w:ascii="宋体" w:hAnsi="宋体"/>
          <w:kern w:val="0"/>
          <w:sz w:val="24"/>
          <w:szCs w:val="24"/>
        </w:rPr>
        <w:t>月</w:t>
      </w:r>
      <w:r>
        <w:rPr>
          <w:rFonts w:hint="eastAsia" w:ascii="宋体" w:hAnsi="宋体"/>
          <w:kern w:val="0"/>
          <w:sz w:val="24"/>
          <w:szCs w:val="24"/>
          <w:lang w:val="en-US" w:eastAsia="zh-CN"/>
        </w:rPr>
        <w:t>XX</w:t>
      </w:r>
      <w:r>
        <w:rPr>
          <w:rFonts w:hint="eastAsia" w:ascii="宋体" w:hAnsi="宋体"/>
          <w:kern w:val="0"/>
          <w:sz w:val="24"/>
          <w:szCs w:val="24"/>
        </w:rPr>
        <w:t>日</w:t>
      </w:r>
    </w:p>
    <w:p w14:paraId="283898EE">
      <w:pPr>
        <w:jc w:val="center"/>
        <w:rPr>
          <w:rFonts w:ascii="方正小标宋简体" w:eastAsia="方正小标宋简体"/>
          <w:b/>
          <w:sz w:val="36"/>
          <w:szCs w:val="36"/>
        </w:rPr>
      </w:pPr>
      <w:r>
        <w:rPr>
          <w:rFonts w:hint="eastAsia" w:ascii="文星标宋" w:hAnsi="文星标宋" w:eastAsia="文星标宋" w:cs="文星标宋"/>
          <w:b w:val="0"/>
          <w:bCs/>
          <w:sz w:val="44"/>
          <w:szCs w:val="44"/>
        </w:rPr>
        <w:t>食用植物油</w:t>
      </w:r>
      <w:r>
        <w:rPr>
          <w:rFonts w:hint="eastAsia" w:ascii="文星标宋" w:hAnsi="文星标宋" w:eastAsia="文星标宋" w:cs="文星标宋"/>
          <w:b w:val="0"/>
          <w:bCs/>
          <w:sz w:val="44"/>
          <w:szCs w:val="44"/>
          <w:lang w:val="en-US" w:eastAsia="zh-CN"/>
        </w:rPr>
        <w:t>代储及自主轮换</w:t>
      </w:r>
      <w:r>
        <w:rPr>
          <w:rFonts w:hint="eastAsia" w:ascii="文星标宋" w:hAnsi="文星标宋" w:eastAsia="文星标宋" w:cs="文星标宋"/>
          <w:b w:val="0"/>
          <w:bCs/>
          <w:sz w:val="44"/>
          <w:szCs w:val="44"/>
        </w:rPr>
        <w:t>协议</w:t>
      </w:r>
    </w:p>
    <w:p w14:paraId="3E8C3631">
      <w:pPr>
        <w:rPr>
          <w:rFonts w:hint="eastAsia" w:ascii="文星仿宋" w:hAnsi="文星仿宋" w:eastAsia="文星仿宋" w:cs="文星仿宋"/>
          <w:sz w:val="32"/>
          <w:szCs w:val="32"/>
        </w:rPr>
      </w:pPr>
    </w:p>
    <w:p w14:paraId="75D0F5BF">
      <w:pPr>
        <w:rPr>
          <w:rFonts w:hint="eastAsia" w:ascii="文星仿宋" w:hAnsi="文星仿宋" w:eastAsia="文星仿宋" w:cs="文星仿宋"/>
          <w:sz w:val="32"/>
          <w:szCs w:val="32"/>
        </w:rPr>
      </w:pPr>
      <w:r>
        <w:rPr>
          <w:rFonts w:hint="eastAsia" w:ascii="文星仿宋" w:hAnsi="文星仿宋" w:eastAsia="文星仿宋" w:cs="文星仿宋"/>
          <w:sz w:val="32"/>
          <w:szCs w:val="32"/>
        </w:rPr>
        <w:t>甲方：梅州市嘉泰粮食和物资储备有限公司</w:t>
      </w:r>
    </w:p>
    <w:p w14:paraId="7557BE4C">
      <w:pPr>
        <w:rPr>
          <w:rFonts w:hint="eastAsia" w:ascii="文星仿宋" w:hAnsi="文星仿宋" w:eastAsia="文星仿宋" w:cs="文星仿宋"/>
          <w:sz w:val="32"/>
          <w:szCs w:val="32"/>
        </w:rPr>
      </w:pPr>
      <w:r>
        <w:rPr>
          <w:rFonts w:hint="eastAsia" w:ascii="文星仿宋" w:hAnsi="文星仿宋" w:eastAsia="文星仿宋" w:cs="文星仿宋"/>
          <w:sz w:val="32"/>
          <w:szCs w:val="32"/>
        </w:rPr>
        <w:t>地址：梅州市梅江区彬芳大道南</w:t>
      </w:r>
      <w:r>
        <w:rPr>
          <w:rFonts w:hint="eastAsia" w:ascii="Times New Roman" w:hAnsi="Times New Roman" w:eastAsia="文星仿宋" w:cs="Times New Roman"/>
          <w:b w:val="0"/>
          <w:bCs w:val="0"/>
          <w:sz w:val="32"/>
          <w:szCs w:val="32"/>
          <w:lang w:val="en-US" w:eastAsia="zh-CN"/>
        </w:rPr>
        <w:t>161</w:t>
      </w:r>
      <w:r>
        <w:rPr>
          <w:rFonts w:hint="eastAsia" w:ascii="文星仿宋" w:hAnsi="文星仿宋" w:eastAsia="文星仿宋" w:cs="文星仿宋"/>
          <w:sz w:val="32"/>
          <w:szCs w:val="32"/>
        </w:rPr>
        <w:t>号</w:t>
      </w:r>
      <w:r>
        <w:rPr>
          <w:rFonts w:hint="eastAsia" w:ascii="Times New Roman" w:hAnsi="Times New Roman" w:eastAsia="文星仿宋" w:cs="Times New Roman"/>
          <w:b w:val="0"/>
          <w:bCs w:val="0"/>
          <w:sz w:val="32"/>
          <w:szCs w:val="32"/>
          <w:lang w:val="en-US" w:eastAsia="zh-CN"/>
        </w:rPr>
        <w:t>8</w:t>
      </w:r>
      <w:r>
        <w:rPr>
          <w:rFonts w:hint="eastAsia" w:ascii="文星仿宋" w:hAnsi="文星仿宋" w:eastAsia="文星仿宋" w:cs="文星仿宋"/>
          <w:sz w:val="32"/>
          <w:szCs w:val="32"/>
        </w:rPr>
        <w:t>楼</w:t>
      </w:r>
    </w:p>
    <w:p w14:paraId="5DC016CC">
      <w:pPr>
        <w:rPr>
          <w:rFonts w:hint="default" w:ascii="文星仿宋" w:hAnsi="文星仿宋" w:eastAsia="文星仿宋" w:cs="文星仿宋"/>
          <w:sz w:val="32"/>
          <w:szCs w:val="32"/>
          <w:lang w:val="en-US" w:eastAsia="zh-CN"/>
        </w:rPr>
      </w:pP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XXX</w:t>
      </w:r>
    </w:p>
    <w:p w14:paraId="5A0844E0">
      <w:pPr>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rPr>
        <w:t>地址：</w:t>
      </w:r>
      <w:r>
        <w:rPr>
          <w:rFonts w:hint="eastAsia" w:ascii="文星仿宋" w:hAnsi="文星仿宋" w:eastAsia="文星仿宋" w:cs="文星仿宋"/>
          <w:sz w:val="32"/>
          <w:szCs w:val="32"/>
          <w:lang w:val="en-US" w:eastAsia="zh-CN"/>
        </w:rPr>
        <w:t>XXX</w:t>
      </w:r>
    </w:p>
    <w:p w14:paraId="40B070A1">
      <w:pPr>
        <w:rPr>
          <w:rFonts w:hint="default" w:ascii="文星仿宋" w:hAnsi="文星仿宋" w:eastAsia="文星仿宋" w:cs="文星仿宋"/>
          <w:sz w:val="32"/>
          <w:szCs w:val="32"/>
          <w:lang w:val="en-US" w:eastAsia="zh-CN"/>
        </w:rPr>
      </w:pPr>
    </w:p>
    <w:p w14:paraId="5B99E2AF">
      <w:pPr>
        <w:ind w:firstLine="640" w:firstLineChars="200"/>
        <w:rPr>
          <w:rFonts w:hint="eastAsia" w:ascii="文星仿宋" w:hAnsi="文星仿宋" w:eastAsia="文星仿宋" w:cs="文星仿宋"/>
          <w:sz w:val="30"/>
          <w:szCs w:val="30"/>
        </w:rPr>
      </w:pPr>
      <w:r>
        <w:rPr>
          <w:rFonts w:hint="eastAsia" w:ascii="文星仿宋" w:hAnsi="文星仿宋" w:eastAsia="文星仿宋" w:cs="文星仿宋"/>
          <w:sz w:val="32"/>
          <w:szCs w:val="32"/>
        </w:rPr>
        <w:t>经</w:t>
      </w:r>
      <w:r>
        <w:rPr>
          <w:rFonts w:hint="eastAsia" w:ascii="文星仿宋" w:hAnsi="文星仿宋" w:eastAsia="文星仿宋" w:cs="文星仿宋"/>
          <w:sz w:val="32"/>
          <w:szCs w:val="32"/>
          <w:lang w:val="en-US" w:eastAsia="zh-CN"/>
        </w:rPr>
        <w:t>公开招标，</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中标甲方市级储备食用植物油采购标的</w:t>
      </w:r>
      <w:r>
        <w:rPr>
          <w:rFonts w:hint="eastAsia" w:ascii="文星仿宋" w:hAnsi="文星仿宋" w:eastAsia="文星仿宋" w:cs="文星仿宋"/>
          <w:sz w:val="32"/>
          <w:szCs w:val="32"/>
        </w:rPr>
        <w:t>，</w:t>
      </w:r>
      <w:r>
        <w:rPr>
          <w:rFonts w:hint="eastAsia" w:ascii="文星仿宋" w:hAnsi="文星仿宋" w:eastAsia="文星仿宋" w:cs="文星仿宋"/>
          <w:sz w:val="32"/>
          <w:szCs w:val="32"/>
          <w:lang w:val="en-US" w:eastAsia="zh-CN"/>
        </w:rPr>
        <w:t>并负责代储和自主轮换管理。依据《梅州市市级储备粮管理办法》、《梅州市市级储备粮自主轮换储备管理实施细则》及其他相关政府部门的有关规定订立本协议，具体协议如下</w:t>
      </w:r>
      <w:r>
        <w:rPr>
          <w:rFonts w:hint="eastAsia" w:ascii="文星仿宋" w:hAnsi="文星仿宋" w:eastAsia="文星仿宋" w:cs="文星仿宋"/>
          <w:sz w:val="32"/>
          <w:szCs w:val="32"/>
        </w:rPr>
        <w:t>：</w:t>
      </w:r>
    </w:p>
    <w:p w14:paraId="22F31339">
      <w:pPr>
        <w:numPr>
          <w:ilvl w:val="0"/>
          <w:numId w:val="1"/>
        </w:numPr>
        <w:ind w:firstLine="641" w:firstLineChars="200"/>
        <w:rPr>
          <w:rFonts w:hint="eastAsia" w:ascii="文星仿宋" w:hAnsi="文星仿宋" w:eastAsia="文星仿宋" w:cs="文星仿宋"/>
          <w:b/>
          <w:sz w:val="32"/>
          <w:szCs w:val="32"/>
          <w:lang w:val="en-US" w:eastAsia="zh-CN"/>
        </w:rPr>
      </w:pPr>
      <w:r>
        <w:rPr>
          <w:rFonts w:hint="eastAsia" w:ascii="文星仿宋" w:hAnsi="文星仿宋" w:eastAsia="文星仿宋" w:cs="文星仿宋"/>
          <w:b/>
          <w:sz w:val="32"/>
          <w:szCs w:val="32"/>
          <w:lang w:val="en-US" w:eastAsia="zh-CN"/>
        </w:rPr>
        <w:t>代储及自主轮换品种、数量</w:t>
      </w:r>
    </w:p>
    <w:p w14:paraId="23E203D3">
      <w:pPr>
        <w:numPr>
          <w:ilvl w:val="0"/>
          <w:numId w:val="0"/>
        </w:numPr>
        <w:ind w:firstLine="640" w:firstLineChars="200"/>
        <w:rPr>
          <w:rFonts w:hint="eastAsia" w:ascii="文星仿宋" w:hAnsi="文星仿宋" w:eastAsia="文星仿宋" w:cs="文星仿宋"/>
          <w:sz w:val="32"/>
          <w:szCs w:val="32"/>
        </w:rPr>
      </w:pPr>
      <w:r>
        <w:rPr>
          <w:rFonts w:hint="eastAsia" w:ascii="文星仿宋" w:hAnsi="文星仿宋" w:eastAsia="文星仿宋" w:cs="文星仿宋"/>
          <w:sz w:val="32"/>
          <w:szCs w:val="32"/>
          <w:lang w:val="en-US" w:eastAsia="zh-CN"/>
        </w:rPr>
        <w:t>代储及自主轮换品种为小包装食用植物油</w:t>
      </w:r>
      <w:r>
        <w:rPr>
          <w:rFonts w:hint="default" w:ascii="Times New Roman" w:hAnsi="Times New Roman" w:eastAsia="文星仿宋" w:cs="Times New Roman"/>
          <w:b w:val="0"/>
          <w:bCs w:val="0"/>
          <w:sz w:val="32"/>
          <w:szCs w:val="32"/>
          <w:lang w:val="en-US" w:eastAsia="zh-CN"/>
        </w:rPr>
        <w:t>350</w:t>
      </w:r>
      <w:r>
        <w:rPr>
          <w:rFonts w:hint="eastAsia" w:ascii="文星仿宋" w:hAnsi="文星仿宋" w:eastAsia="文星仿宋" w:cs="文星仿宋"/>
          <w:sz w:val="32"/>
          <w:szCs w:val="32"/>
        </w:rPr>
        <w:t>吨，等级二级以上，</w:t>
      </w:r>
      <w:r>
        <w:rPr>
          <w:rFonts w:hint="eastAsia" w:ascii="文星仿宋" w:hAnsi="文星仿宋" w:eastAsia="文星仿宋" w:cs="文星仿宋"/>
          <w:sz w:val="32"/>
          <w:szCs w:val="32"/>
          <w:lang w:val="en-US" w:eastAsia="zh-CN"/>
        </w:rPr>
        <w:t>采购中标</w:t>
      </w:r>
      <w:r>
        <w:rPr>
          <w:rFonts w:hint="eastAsia" w:ascii="文星仿宋" w:hAnsi="文星仿宋" w:eastAsia="文星仿宋" w:cs="文星仿宋"/>
          <w:sz w:val="32"/>
          <w:szCs w:val="32"/>
        </w:rPr>
        <w:t>单价</w:t>
      </w:r>
      <w:r>
        <w:rPr>
          <w:rFonts w:hint="eastAsia" w:ascii="文星仿宋" w:hAnsi="文星仿宋" w:eastAsia="文星仿宋" w:cs="文星仿宋"/>
          <w:sz w:val="32"/>
          <w:szCs w:val="32"/>
          <w:lang w:val="en-US" w:eastAsia="zh-CN"/>
        </w:rPr>
        <w:t>为XXX</w:t>
      </w:r>
      <w:r>
        <w:rPr>
          <w:rFonts w:hint="eastAsia" w:ascii="文星仿宋" w:hAnsi="文星仿宋" w:eastAsia="文星仿宋" w:cs="文星仿宋"/>
          <w:sz w:val="32"/>
          <w:szCs w:val="32"/>
        </w:rPr>
        <w:t>元/吨，金额</w:t>
      </w:r>
      <w:r>
        <w:rPr>
          <w:rFonts w:hint="eastAsia" w:ascii="文星仿宋" w:hAnsi="文星仿宋" w:eastAsia="文星仿宋" w:cs="文星仿宋"/>
          <w:sz w:val="32"/>
          <w:szCs w:val="32"/>
          <w:lang w:val="en-US" w:eastAsia="zh-CN"/>
        </w:rPr>
        <w:t>XXX</w:t>
      </w:r>
      <w:r>
        <w:rPr>
          <w:rFonts w:hint="eastAsia" w:ascii="文星仿宋" w:hAnsi="文星仿宋" w:eastAsia="文星仿宋" w:cs="文星仿宋"/>
          <w:sz w:val="32"/>
          <w:szCs w:val="32"/>
        </w:rPr>
        <w:t>元。</w:t>
      </w:r>
    </w:p>
    <w:p w14:paraId="18EFFBC9">
      <w:pPr>
        <w:ind w:firstLine="600"/>
        <w:rPr>
          <w:rFonts w:hint="eastAsia" w:ascii="文星仿宋" w:hAnsi="文星仿宋" w:eastAsia="文星仿宋" w:cs="文星仿宋"/>
          <w:b/>
          <w:sz w:val="32"/>
          <w:szCs w:val="32"/>
          <w:lang w:val="en-US" w:eastAsia="zh-CN"/>
        </w:rPr>
      </w:pPr>
      <w:r>
        <w:rPr>
          <w:rFonts w:hint="eastAsia" w:ascii="文星仿宋" w:hAnsi="文星仿宋" w:eastAsia="文星仿宋" w:cs="文星仿宋"/>
          <w:b/>
          <w:sz w:val="32"/>
          <w:szCs w:val="32"/>
        </w:rPr>
        <w:t>二、</w:t>
      </w:r>
      <w:bookmarkStart w:id="0" w:name="OLE_LINK1"/>
      <w:r>
        <w:rPr>
          <w:rFonts w:hint="eastAsia" w:ascii="文星仿宋" w:hAnsi="文星仿宋" w:eastAsia="文星仿宋" w:cs="文星仿宋"/>
          <w:b/>
          <w:sz w:val="32"/>
          <w:szCs w:val="32"/>
        </w:rPr>
        <w:t>储存地点、</w:t>
      </w:r>
      <w:r>
        <w:rPr>
          <w:rFonts w:hint="eastAsia" w:ascii="文星仿宋" w:hAnsi="文星仿宋" w:eastAsia="文星仿宋" w:cs="文星仿宋"/>
          <w:b/>
          <w:sz w:val="32"/>
          <w:szCs w:val="32"/>
          <w:lang w:val="en-US" w:eastAsia="zh-CN"/>
        </w:rPr>
        <w:t>代储及自主轮换</w:t>
      </w:r>
      <w:r>
        <w:rPr>
          <w:rFonts w:hint="eastAsia" w:ascii="文星仿宋" w:hAnsi="文星仿宋" w:eastAsia="文星仿宋" w:cs="文星仿宋"/>
          <w:b/>
          <w:sz w:val="32"/>
          <w:szCs w:val="32"/>
        </w:rPr>
        <w:t>期限</w:t>
      </w:r>
      <w:r>
        <w:rPr>
          <w:rFonts w:hint="eastAsia" w:ascii="文星仿宋" w:hAnsi="文星仿宋" w:eastAsia="文星仿宋" w:cs="文星仿宋"/>
          <w:b/>
          <w:sz w:val="32"/>
          <w:szCs w:val="32"/>
          <w:lang w:eastAsia="zh-CN"/>
        </w:rPr>
        <w:t>、</w:t>
      </w:r>
      <w:r>
        <w:rPr>
          <w:rFonts w:hint="eastAsia" w:ascii="文星仿宋" w:hAnsi="文星仿宋" w:eastAsia="文星仿宋" w:cs="文星仿宋"/>
          <w:b/>
          <w:sz w:val="32"/>
          <w:szCs w:val="32"/>
          <w:lang w:val="en-US" w:eastAsia="zh-CN"/>
        </w:rPr>
        <w:t>届满后的处理方式</w:t>
      </w:r>
    </w:p>
    <w:bookmarkEnd w:id="0"/>
    <w:p w14:paraId="7B1440C5">
      <w:pPr>
        <w:ind w:firstLine="600"/>
        <w:rPr>
          <w:rFonts w:hint="default" w:ascii="文星仿宋" w:hAnsi="文星仿宋" w:eastAsia="文星仿宋" w:cs="文星仿宋"/>
          <w:sz w:val="32"/>
          <w:szCs w:val="32"/>
          <w:lang w:val="en-US" w:eastAsia="zh-CN"/>
        </w:rPr>
      </w:pPr>
      <w:bookmarkStart w:id="1" w:name="OLE_LINK2"/>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一</w:t>
      </w:r>
      <w:r>
        <w:rPr>
          <w:rFonts w:hint="eastAsia" w:ascii="文星仿宋" w:hAnsi="文星仿宋" w:eastAsia="文星仿宋" w:cs="文星仿宋"/>
          <w:sz w:val="32"/>
          <w:szCs w:val="32"/>
          <w:lang w:eastAsia="zh-CN"/>
        </w:rPr>
        <w:t>）储存地点：</w:t>
      </w:r>
      <w:r>
        <w:rPr>
          <w:rFonts w:hint="eastAsia" w:ascii="文星仿宋" w:hAnsi="文星仿宋" w:eastAsia="文星仿宋" w:cs="文星仿宋"/>
          <w:sz w:val="32"/>
          <w:szCs w:val="32"/>
          <w:lang w:val="en-US" w:eastAsia="zh-CN"/>
        </w:rPr>
        <w:t>XXX</w:t>
      </w:r>
    </w:p>
    <w:p w14:paraId="51BBC8DB">
      <w:pPr>
        <w:ind w:firstLine="660"/>
        <w:rPr>
          <w:rFonts w:hint="eastAsia" w:ascii="文星仿宋" w:hAnsi="文星仿宋" w:eastAsia="文星仿宋" w:cs="文星仿宋"/>
          <w:sz w:val="32"/>
          <w:szCs w:val="32"/>
        </w:rPr>
      </w:pPr>
      <w:r>
        <w:rPr>
          <w:rFonts w:hint="eastAsia" w:ascii="文星仿宋" w:hAnsi="文星仿宋" w:eastAsia="文星仿宋" w:cs="文星仿宋"/>
          <w:sz w:val="32"/>
          <w:szCs w:val="32"/>
          <w:lang w:val="en-US" w:eastAsia="zh-CN"/>
        </w:rPr>
        <w:t>（二）代储及自主轮换</w:t>
      </w:r>
      <w:r>
        <w:rPr>
          <w:rFonts w:hint="eastAsia" w:ascii="文星仿宋" w:hAnsi="文星仿宋" w:eastAsia="文星仿宋" w:cs="文星仿宋"/>
          <w:sz w:val="32"/>
          <w:szCs w:val="32"/>
          <w:lang w:eastAsia="zh-CN"/>
        </w:rPr>
        <w:t>期限：</w:t>
      </w:r>
      <w:r>
        <w:rPr>
          <w:rFonts w:hint="eastAsia" w:ascii="文星仿宋" w:hAnsi="文星仿宋" w:eastAsia="文星仿宋" w:cs="文星仿宋"/>
          <w:sz w:val="32"/>
          <w:szCs w:val="32"/>
        </w:rPr>
        <w:t>三年，</w:t>
      </w:r>
      <w:r>
        <w:rPr>
          <w:rFonts w:hint="eastAsia" w:ascii="文星仿宋" w:hAnsi="文星仿宋" w:eastAsia="文星仿宋" w:cs="文星仿宋"/>
          <w:sz w:val="32"/>
          <w:szCs w:val="32"/>
          <w:lang w:val="en-US" w:eastAsia="zh-CN"/>
        </w:rPr>
        <w:t>即</w:t>
      </w:r>
      <w:r>
        <w:rPr>
          <w:rFonts w:hint="eastAsia" w:ascii="文星仿宋" w:hAnsi="文星仿宋" w:eastAsia="文星仿宋" w:cs="文星仿宋"/>
          <w:sz w:val="32"/>
          <w:szCs w:val="32"/>
        </w:rPr>
        <w:t>从</w:t>
      </w:r>
      <w:r>
        <w:rPr>
          <w:rFonts w:hint="eastAsia" w:ascii="Times New Roman" w:hAnsi="Times New Roman" w:eastAsia="文星仿宋" w:cs="Times New Roman"/>
          <w:b w:val="0"/>
          <w:bCs w:val="0"/>
          <w:sz w:val="32"/>
          <w:szCs w:val="32"/>
          <w:lang w:val="en-US" w:eastAsia="zh-CN"/>
        </w:rPr>
        <w:t>2026</w:t>
      </w:r>
      <w:r>
        <w:rPr>
          <w:rFonts w:hint="eastAsia" w:ascii="文星仿宋" w:hAnsi="文星仿宋" w:eastAsia="文星仿宋" w:cs="文星仿宋"/>
          <w:sz w:val="32"/>
          <w:szCs w:val="32"/>
        </w:rPr>
        <w:t>年</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月</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日至</w:t>
      </w:r>
      <w:r>
        <w:rPr>
          <w:rFonts w:hint="eastAsia" w:ascii="Times New Roman" w:hAnsi="Times New Roman" w:eastAsia="文星仿宋" w:cs="Times New Roman"/>
          <w:b w:val="0"/>
          <w:bCs w:val="0"/>
          <w:sz w:val="32"/>
          <w:szCs w:val="32"/>
          <w:lang w:val="en-US" w:eastAsia="zh-CN"/>
        </w:rPr>
        <w:t>2029</w:t>
      </w:r>
      <w:r>
        <w:rPr>
          <w:rFonts w:hint="eastAsia" w:ascii="文星仿宋" w:hAnsi="文星仿宋" w:eastAsia="文星仿宋" w:cs="文星仿宋"/>
          <w:sz w:val="32"/>
          <w:szCs w:val="32"/>
        </w:rPr>
        <w:t>年</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月</w:t>
      </w:r>
      <w:r>
        <w:rPr>
          <w:rFonts w:hint="eastAsia" w:eastAsia="文星仿宋" w:cs="Times New Roman"/>
          <w:b w:val="0"/>
          <w:bCs w:val="0"/>
          <w:sz w:val="32"/>
          <w:szCs w:val="32"/>
          <w:lang w:val="en-US" w:eastAsia="zh-CN"/>
        </w:rPr>
        <w:t>XX</w:t>
      </w:r>
      <w:r>
        <w:rPr>
          <w:rFonts w:hint="eastAsia" w:ascii="文星仿宋" w:hAnsi="文星仿宋" w:eastAsia="文星仿宋" w:cs="文星仿宋"/>
          <w:sz w:val="32"/>
          <w:szCs w:val="32"/>
        </w:rPr>
        <w:t>日。</w:t>
      </w:r>
    </w:p>
    <w:p w14:paraId="19D00375">
      <w:pPr>
        <w:ind w:firstLine="66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三</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代储及自主轮换期限届满前三个月内，甲方应按梅州市人民政府或其授权的政府职能部门指令对本标的作出处理，具体处理方式由甲方发文另行确定。因本合同的特殊性，甲</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双方磋商，</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方充分考虑商业风险后同意代储及自主轮换期限届满后无条件配合甲方对标的的处理方式，如</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方按照买入标的的价款全额收购标的等。</w:t>
      </w:r>
    </w:p>
    <w:bookmarkEnd w:id="1"/>
    <w:p w14:paraId="37D1DCD1">
      <w:pPr>
        <w:ind w:firstLine="60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三、</w:t>
      </w:r>
      <w:r>
        <w:rPr>
          <w:rFonts w:hint="eastAsia" w:ascii="文星仿宋" w:hAnsi="文星仿宋" w:eastAsia="文星仿宋" w:cs="文星仿宋"/>
          <w:b/>
          <w:sz w:val="32"/>
          <w:szCs w:val="32"/>
          <w:lang w:val="en-US" w:eastAsia="zh-CN"/>
        </w:rPr>
        <w:t>代储及自主轮换</w:t>
      </w:r>
      <w:r>
        <w:rPr>
          <w:rFonts w:hint="eastAsia" w:ascii="文星仿宋" w:hAnsi="文星仿宋" w:eastAsia="文星仿宋" w:cs="文星仿宋"/>
          <w:b/>
          <w:sz w:val="32"/>
          <w:szCs w:val="32"/>
        </w:rPr>
        <w:t>方式</w:t>
      </w:r>
    </w:p>
    <w:p w14:paraId="42784CF8">
      <w:pPr>
        <w:ind w:firstLine="640" w:firstLineChars="200"/>
        <w:rPr>
          <w:rFonts w:hint="default" w:ascii="文星仿宋" w:hAnsi="文星仿宋" w:eastAsia="文星仿宋" w:cs="文星仿宋"/>
          <w:sz w:val="32"/>
          <w:szCs w:val="32"/>
          <w:lang w:val="en-US" w:eastAsia="zh-CN"/>
        </w:rPr>
      </w:pP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代储的</w:t>
      </w:r>
      <w:r>
        <w:rPr>
          <w:rFonts w:hint="default" w:ascii="Times New Roman" w:hAnsi="Times New Roman" w:eastAsia="文星仿宋" w:cs="Times New Roman"/>
          <w:sz w:val="32"/>
          <w:szCs w:val="32"/>
          <w:lang w:val="en-US" w:eastAsia="zh-CN"/>
        </w:rPr>
        <w:t>350</w:t>
      </w:r>
      <w:r>
        <w:rPr>
          <w:rFonts w:hint="eastAsia" w:ascii="文星仿宋" w:hAnsi="文星仿宋" w:eastAsia="文星仿宋" w:cs="文星仿宋"/>
          <w:sz w:val="32"/>
          <w:szCs w:val="32"/>
          <w:lang w:val="en-US" w:eastAsia="zh-CN"/>
        </w:rPr>
        <w:t>吨食用植物油为动态储备，</w:t>
      </w:r>
      <w:r>
        <w:rPr>
          <w:rFonts w:hint="eastAsia" w:ascii="文星仿宋" w:hAnsi="文星仿宋" w:eastAsia="文星仿宋" w:cs="文星仿宋"/>
          <w:sz w:val="32"/>
          <w:szCs w:val="32"/>
        </w:rPr>
        <w:t>乙方保证在</w:t>
      </w:r>
      <w:r>
        <w:rPr>
          <w:rFonts w:hint="eastAsia" w:ascii="文星仿宋" w:hAnsi="文星仿宋" w:eastAsia="文星仿宋" w:cs="文星仿宋"/>
          <w:sz w:val="32"/>
          <w:szCs w:val="32"/>
          <w:lang w:val="en-US" w:eastAsia="zh-CN"/>
        </w:rPr>
        <w:t>代储</w:t>
      </w:r>
      <w:r>
        <w:rPr>
          <w:rFonts w:hint="eastAsia" w:ascii="文星仿宋" w:hAnsi="文星仿宋" w:eastAsia="文星仿宋" w:cs="文星仿宋"/>
          <w:sz w:val="32"/>
          <w:szCs w:val="32"/>
        </w:rPr>
        <w:t>协议的有效期内，任何时候其库存符合本协议第四条品质要求的食用植物油数量真实、质量良好</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储存安全</w:t>
      </w:r>
      <w:r>
        <w:rPr>
          <w:rFonts w:hint="eastAsia" w:ascii="文星仿宋" w:hAnsi="文星仿宋" w:eastAsia="文星仿宋" w:cs="文星仿宋"/>
          <w:sz w:val="32"/>
          <w:szCs w:val="32"/>
        </w:rPr>
        <w:t>。</w:t>
      </w:r>
      <w:r>
        <w:rPr>
          <w:rFonts w:hint="eastAsia" w:ascii="文星仿宋" w:hAnsi="文星仿宋" w:eastAsia="文星仿宋" w:cs="文星仿宋"/>
          <w:sz w:val="32"/>
          <w:szCs w:val="32"/>
          <w:lang w:val="en-US" w:eastAsia="zh-CN"/>
        </w:rPr>
        <w:t>除应急动用外，任何时候最低库存量为代储规模数量的</w:t>
      </w:r>
      <w:r>
        <w:rPr>
          <w:rFonts w:hint="eastAsia" w:ascii="Times New Roman" w:hAnsi="Times New Roman" w:eastAsia="文星仿宋" w:cs="Times New Roman"/>
          <w:sz w:val="32"/>
          <w:szCs w:val="32"/>
          <w:lang w:val="en-US" w:eastAsia="zh-CN"/>
        </w:rPr>
        <w:t>90</w:t>
      </w:r>
      <w:r>
        <w:rPr>
          <w:rFonts w:hint="eastAsia" w:ascii="文星仿宋" w:hAnsi="文星仿宋" w:eastAsia="文星仿宋" w:cs="文星仿宋"/>
          <w:sz w:val="32"/>
          <w:szCs w:val="32"/>
          <w:lang w:val="en-US" w:eastAsia="zh-CN"/>
        </w:rPr>
        <w:t>%，并且不超过代储规模数量的</w:t>
      </w:r>
      <w:r>
        <w:rPr>
          <w:rFonts w:hint="eastAsia" w:ascii="Times New Roman" w:hAnsi="Times New Roman" w:eastAsia="文星仿宋" w:cs="Times New Roman"/>
          <w:sz w:val="32"/>
          <w:szCs w:val="32"/>
          <w:lang w:val="en-US" w:eastAsia="zh-CN"/>
        </w:rPr>
        <w:t>100</w:t>
      </w:r>
      <w:r>
        <w:rPr>
          <w:rFonts w:hint="eastAsia" w:ascii="文星仿宋" w:hAnsi="文星仿宋" w:eastAsia="文星仿宋" w:cs="文星仿宋"/>
          <w:sz w:val="32"/>
          <w:szCs w:val="32"/>
          <w:lang w:val="en-US" w:eastAsia="zh-CN"/>
        </w:rPr>
        <w:t>%（如有变动，按地方储备粮管理有关规定执行），即实有库存数量在</w:t>
      </w:r>
      <w:r>
        <w:rPr>
          <w:rFonts w:hint="eastAsia" w:ascii="Times New Roman" w:hAnsi="Times New Roman" w:eastAsia="文星仿宋" w:cs="Times New Roman"/>
          <w:sz w:val="32"/>
          <w:szCs w:val="32"/>
          <w:lang w:val="en-US" w:eastAsia="zh-CN"/>
        </w:rPr>
        <w:t>315</w:t>
      </w:r>
      <w:r>
        <w:rPr>
          <w:rFonts w:hint="eastAsia" w:ascii="文星仿宋" w:hAnsi="文星仿宋" w:eastAsia="文星仿宋" w:cs="文星仿宋"/>
          <w:sz w:val="32"/>
          <w:szCs w:val="32"/>
          <w:lang w:val="en-US" w:eastAsia="zh-CN"/>
        </w:rPr>
        <w:t>吨到</w:t>
      </w:r>
      <w:r>
        <w:rPr>
          <w:rFonts w:hint="eastAsia" w:ascii="Times New Roman" w:hAnsi="Times New Roman" w:eastAsia="文星仿宋" w:cs="Times New Roman"/>
          <w:sz w:val="32"/>
          <w:szCs w:val="32"/>
          <w:lang w:val="en-US" w:eastAsia="zh-CN"/>
        </w:rPr>
        <w:t>350</w:t>
      </w:r>
      <w:r>
        <w:rPr>
          <w:rFonts w:hint="eastAsia" w:ascii="文星仿宋" w:hAnsi="文星仿宋" w:eastAsia="文星仿宋" w:cs="文星仿宋"/>
          <w:sz w:val="32"/>
          <w:szCs w:val="32"/>
          <w:lang w:val="en-US" w:eastAsia="zh-CN"/>
        </w:rPr>
        <w:t>吨之间。每年的</w:t>
      </w:r>
      <w:r>
        <w:rPr>
          <w:rFonts w:hint="eastAsia" w:ascii="Times New Roman" w:hAnsi="Times New Roman" w:eastAsia="文星仿宋" w:cs="Times New Roman"/>
          <w:sz w:val="32"/>
          <w:szCs w:val="32"/>
          <w:lang w:val="en-US" w:eastAsia="zh-CN"/>
        </w:rPr>
        <w:t>12</w:t>
      </w:r>
      <w:r>
        <w:rPr>
          <w:rFonts w:hint="eastAsia" w:ascii="文星仿宋" w:hAnsi="文星仿宋" w:eastAsia="文星仿宋" w:cs="文星仿宋"/>
          <w:sz w:val="32"/>
          <w:szCs w:val="32"/>
          <w:lang w:val="en-US" w:eastAsia="zh-CN"/>
        </w:rPr>
        <w:t>月</w:t>
      </w:r>
      <w:r>
        <w:rPr>
          <w:rFonts w:hint="eastAsia" w:ascii="Times New Roman" w:hAnsi="Times New Roman" w:eastAsia="文星仿宋" w:cs="Times New Roman"/>
          <w:sz w:val="32"/>
          <w:szCs w:val="32"/>
          <w:lang w:val="en-US" w:eastAsia="zh-CN"/>
        </w:rPr>
        <w:t>31</w:t>
      </w:r>
      <w:r>
        <w:rPr>
          <w:rFonts w:hint="eastAsia" w:ascii="文星仿宋" w:hAnsi="文星仿宋" w:eastAsia="文星仿宋" w:cs="文星仿宋"/>
          <w:sz w:val="32"/>
          <w:szCs w:val="32"/>
          <w:lang w:val="en-US" w:eastAsia="zh-CN"/>
        </w:rPr>
        <w:t>日库存数量必须为</w:t>
      </w:r>
      <w:r>
        <w:rPr>
          <w:rFonts w:hint="eastAsia" w:ascii="Times New Roman" w:hAnsi="Times New Roman" w:eastAsia="文星仿宋" w:cs="Times New Roman"/>
          <w:sz w:val="32"/>
          <w:szCs w:val="32"/>
          <w:lang w:val="en-US" w:eastAsia="zh-CN"/>
        </w:rPr>
        <w:t>350</w:t>
      </w:r>
      <w:r>
        <w:rPr>
          <w:rFonts w:hint="eastAsia" w:ascii="文星仿宋" w:hAnsi="文星仿宋" w:eastAsia="文星仿宋" w:cs="文星仿宋"/>
          <w:sz w:val="32"/>
          <w:szCs w:val="32"/>
          <w:lang w:val="en-US" w:eastAsia="zh-CN"/>
        </w:rPr>
        <w:t>吨。</w:t>
      </w:r>
    </w:p>
    <w:p w14:paraId="6732B47F">
      <w:pPr>
        <w:ind w:firstLine="641" w:firstLineChars="20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四、质量及卫生标准</w:t>
      </w:r>
    </w:p>
    <w:p w14:paraId="6133DB8C">
      <w:pPr>
        <w:ind w:firstLine="600" w:firstLineChars="200"/>
        <w:rPr>
          <w:rFonts w:hint="eastAsia" w:ascii="文星仿宋" w:hAnsi="文星仿宋" w:eastAsia="文星仿宋" w:cs="文星仿宋"/>
          <w:sz w:val="32"/>
          <w:szCs w:val="32"/>
        </w:rPr>
      </w:pPr>
      <w:r>
        <w:rPr>
          <w:rFonts w:hint="eastAsia" w:ascii="文星仿宋" w:hAnsi="文星仿宋" w:eastAsia="文星仿宋" w:cs="文星仿宋"/>
          <w:sz w:val="30"/>
          <w:szCs w:val="30"/>
        </w:rPr>
        <w:t>执行《食品安全国家标准 植物油》（</w:t>
      </w:r>
      <w:r>
        <w:rPr>
          <w:rFonts w:hint="eastAsia" w:ascii="文星仿宋" w:hAnsi="文星仿宋" w:eastAsia="文星仿宋" w:cs="文星仿宋"/>
          <w:sz w:val="32"/>
          <w:szCs w:val="32"/>
          <w:lang w:val="en-US" w:eastAsia="zh-CN"/>
        </w:rPr>
        <w:t>GB</w:t>
      </w:r>
      <w:r>
        <w:rPr>
          <w:rFonts w:hint="eastAsia" w:ascii="Times New Roman" w:hAnsi="Times New Roman" w:eastAsia="文星仿宋" w:cs="Times New Roman"/>
          <w:sz w:val="32"/>
          <w:szCs w:val="32"/>
          <w:lang w:val="en-US" w:eastAsia="zh-CN"/>
        </w:rPr>
        <w:t>2716</w:t>
      </w:r>
      <w:r>
        <w:rPr>
          <w:rFonts w:hint="eastAsia" w:ascii="文星仿宋" w:hAnsi="文星仿宋" w:eastAsia="文星仿宋" w:cs="文星仿宋"/>
          <w:sz w:val="32"/>
          <w:szCs w:val="32"/>
          <w:lang w:val="en-US" w:eastAsia="zh-CN"/>
        </w:rPr>
        <w:t>-</w:t>
      </w:r>
      <w:r>
        <w:rPr>
          <w:rFonts w:hint="eastAsia" w:ascii="Times New Roman" w:hAnsi="Times New Roman" w:eastAsia="文星仿宋" w:cs="Times New Roman"/>
          <w:sz w:val="32"/>
          <w:szCs w:val="32"/>
          <w:lang w:val="en-US" w:eastAsia="zh-CN"/>
        </w:rPr>
        <w:t>2018</w:t>
      </w:r>
      <w:r>
        <w:rPr>
          <w:rFonts w:hint="eastAsia" w:ascii="文星仿宋" w:hAnsi="文星仿宋" w:eastAsia="文星仿宋" w:cs="文星仿宋"/>
          <w:sz w:val="30"/>
          <w:szCs w:val="30"/>
        </w:rPr>
        <w:t>）相关标准的规定。</w:t>
      </w:r>
    </w:p>
    <w:p w14:paraId="05E410FF">
      <w:pPr>
        <w:ind w:firstLine="641" w:firstLineChars="200"/>
        <w:rPr>
          <w:rFonts w:hint="eastAsia" w:ascii="文星仿宋" w:hAnsi="文星仿宋" w:eastAsia="文星仿宋" w:cs="文星仿宋"/>
          <w:b/>
          <w:sz w:val="32"/>
          <w:szCs w:val="32"/>
          <w:lang w:val="en-US" w:eastAsia="zh-CN"/>
        </w:rPr>
      </w:pPr>
      <w:r>
        <w:rPr>
          <w:rFonts w:hint="eastAsia" w:ascii="文星仿宋" w:hAnsi="文星仿宋" w:eastAsia="文星仿宋" w:cs="文星仿宋"/>
          <w:b/>
          <w:sz w:val="32"/>
          <w:szCs w:val="32"/>
        </w:rPr>
        <w:t>五、储备食用植物油</w:t>
      </w:r>
      <w:r>
        <w:rPr>
          <w:rFonts w:hint="eastAsia" w:ascii="文星仿宋" w:hAnsi="文星仿宋" w:eastAsia="文星仿宋" w:cs="文星仿宋"/>
          <w:b/>
          <w:sz w:val="32"/>
          <w:szCs w:val="32"/>
          <w:lang w:val="en-US" w:eastAsia="zh-CN"/>
        </w:rPr>
        <w:t>权属</w:t>
      </w:r>
    </w:p>
    <w:p w14:paraId="56BEE4D7">
      <w:pPr>
        <w:ind w:firstLine="640" w:firstLineChars="200"/>
        <w:rPr>
          <w:rFonts w:hint="eastAsia" w:ascii="文星仿宋" w:hAnsi="文星仿宋" w:eastAsia="文星仿宋" w:cs="文星仿宋"/>
          <w:sz w:val="30"/>
          <w:szCs w:val="30"/>
          <w:lang w:val="en-US" w:eastAsia="zh-CN"/>
        </w:rPr>
      </w:pPr>
      <w:r>
        <w:rPr>
          <w:rFonts w:hint="eastAsia" w:ascii="文星仿宋" w:hAnsi="文星仿宋" w:eastAsia="文星仿宋" w:cs="文星仿宋"/>
          <w:sz w:val="32"/>
          <w:szCs w:val="32"/>
          <w:lang w:val="en-US" w:eastAsia="zh-CN"/>
        </w:rPr>
        <w:t>代储的食用植物油所有权人为</w:t>
      </w:r>
      <w:r>
        <w:rPr>
          <w:rFonts w:hint="eastAsia" w:ascii="文星仿宋" w:hAnsi="文星仿宋" w:eastAsia="文星仿宋" w:cs="文星仿宋"/>
          <w:sz w:val="32"/>
          <w:szCs w:val="32"/>
        </w:rPr>
        <w:t>梅州市人民政府，</w:t>
      </w:r>
      <w:r>
        <w:rPr>
          <w:rFonts w:hint="eastAsia" w:ascii="文星仿宋" w:hAnsi="文星仿宋" w:eastAsia="文星仿宋" w:cs="文星仿宋"/>
          <w:sz w:val="32"/>
          <w:szCs w:val="32"/>
          <w:lang w:val="en-US" w:eastAsia="zh-CN"/>
        </w:rPr>
        <w:t>未经批准，不得擅自动用，不得以任何方式对外进行处分、出资、抵押、质押、担保和清偿债务。</w:t>
      </w:r>
      <w:r>
        <w:rPr>
          <w:rFonts w:hint="eastAsia" w:ascii="文星仿宋" w:hAnsi="文星仿宋" w:eastAsia="文星仿宋" w:cs="文星仿宋"/>
          <w:sz w:val="32"/>
          <w:szCs w:val="32"/>
        </w:rPr>
        <w:t>需要</w:t>
      </w:r>
      <w:r>
        <w:rPr>
          <w:rFonts w:hint="eastAsia" w:ascii="文星仿宋" w:hAnsi="文星仿宋" w:eastAsia="文星仿宋" w:cs="文星仿宋"/>
          <w:sz w:val="32"/>
          <w:szCs w:val="32"/>
          <w:lang w:val="en-US" w:eastAsia="zh-CN"/>
        </w:rPr>
        <w:t>应急</w:t>
      </w:r>
      <w:r>
        <w:rPr>
          <w:rFonts w:hint="eastAsia" w:ascii="文星仿宋" w:hAnsi="文星仿宋" w:eastAsia="文星仿宋" w:cs="文星仿宋"/>
          <w:sz w:val="32"/>
          <w:szCs w:val="32"/>
        </w:rPr>
        <w:t>动用储备食用植物油时，</w:t>
      </w:r>
      <w:r>
        <w:rPr>
          <w:rFonts w:hint="eastAsia" w:ascii="文星仿宋" w:hAnsi="文星仿宋" w:eastAsia="文星仿宋" w:cs="文星仿宋"/>
          <w:sz w:val="32"/>
          <w:szCs w:val="32"/>
          <w:lang w:val="en-US" w:eastAsia="zh-CN"/>
        </w:rPr>
        <w:t>须经市人民政府同意，</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方配合甲方做好应急动用相关事宜。应急动用该食用植物油后需补齐数量，购买补齐等事宜由双方另行约定。</w:t>
      </w:r>
    </w:p>
    <w:p w14:paraId="759B149C">
      <w:pPr>
        <w:ind w:firstLine="641" w:firstLineChars="200"/>
        <w:rPr>
          <w:rFonts w:hint="eastAsia" w:ascii="文星仿宋" w:hAnsi="文星仿宋" w:eastAsia="文星仿宋" w:cs="文星仿宋"/>
          <w:sz w:val="30"/>
          <w:szCs w:val="30"/>
        </w:rPr>
      </w:pPr>
      <w:r>
        <w:rPr>
          <w:rFonts w:hint="eastAsia" w:ascii="文星仿宋" w:hAnsi="文星仿宋" w:eastAsia="文星仿宋" w:cs="文星仿宋"/>
          <w:b/>
          <w:sz w:val="32"/>
          <w:szCs w:val="32"/>
        </w:rPr>
        <w:t>六、</w:t>
      </w:r>
      <w:r>
        <w:rPr>
          <w:rFonts w:hint="eastAsia" w:ascii="文星仿宋" w:hAnsi="文星仿宋" w:eastAsia="文星仿宋" w:cs="文星仿宋"/>
          <w:b/>
          <w:sz w:val="32"/>
          <w:szCs w:val="32"/>
          <w:lang w:val="en-US" w:eastAsia="zh-CN"/>
        </w:rPr>
        <w:t>代储及</w:t>
      </w:r>
      <w:r>
        <w:rPr>
          <w:rFonts w:hint="eastAsia" w:ascii="文星仿宋" w:hAnsi="文星仿宋" w:eastAsia="文星仿宋" w:cs="文星仿宋"/>
          <w:b/>
          <w:sz w:val="30"/>
          <w:szCs w:val="30"/>
          <w:lang w:val="en-US" w:eastAsia="zh-CN"/>
        </w:rPr>
        <w:t>自主轮换</w:t>
      </w:r>
      <w:r>
        <w:rPr>
          <w:rFonts w:hint="eastAsia" w:ascii="文星仿宋" w:hAnsi="文星仿宋" w:eastAsia="文星仿宋" w:cs="文星仿宋"/>
          <w:b/>
          <w:sz w:val="30"/>
          <w:szCs w:val="30"/>
        </w:rPr>
        <w:t>要求</w:t>
      </w:r>
    </w:p>
    <w:p w14:paraId="690C0E80">
      <w:pPr>
        <w:spacing w:line="360" w:lineRule="auto"/>
        <w:ind w:firstLine="600" w:firstLineChars="200"/>
        <w:rPr>
          <w:rFonts w:hint="eastAsia" w:ascii="文星仿宋" w:hAnsi="文星仿宋" w:eastAsia="文星仿宋" w:cs="文星仿宋"/>
          <w:sz w:val="30"/>
          <w:szCs w:val="30"/>
        </w:rPr>
      </w:pP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一</w:t>
      </w: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代储的食用植物油</w:t>
      </w:r>
      <w:r>
        <w:rPr>
          <w:rFonts w:hint="eastAsia" w:ascii="文星仿宋" w:hAnsi="文星仿宋" w:eastAsia="文星仿宋" w:cs="文星仿宋"/>
          <w:sz w:val="30"/>
          <w:szCs w:val="30"/>
        </w:rPr>
        <w:t>储备实行专仓储存、专人管理、专账记载和挂牌明示，做到账实相符、数量真实、质量良好、管理规范。</w:t>
      </w:r>
    </w:p>
    <w:p w14:paraId="7CA2656F">
      <w:pPr>
        <w:spacing w:line="360" w:lineRule="auto"/>
        <w:ind w:firstLine="600" w:firstLineChars="200"/>
        <w:rPr>
          <w:rFonts w:hint="eastAsia" w:ascii="文星仿宋" w:hAnsi="文星仿宋" w:eastAsia="文星仿宋" w:cs="文星仿宋"/>
          <w:sz w:val="30"/>
          <w:szCs w:val="30"/>
        </w:rPr>
      </w:pP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二</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w:t>
      </w:r>
      <w:r>
        <w:rPr>
          <w:rFonts w:hint="eastAsia" w:ascii="文星仿宋" w:hAnsi="文星仿宋" w:eastAsia="文星仿宋" w:cs="文星仿宋"/>
          <w:sz w:val="30"/>
          <w:szCs w:val="30"/>
        </w:rPr>
        <w:t>应在规定时间内按</w:t>
      </w:r>
      <w:r>
        <w:rPr>
          <w:rFonts w:hint="eastAsia" w:ascii="文星仿宋" w:hAnsi="文星仿宋" w:eastAsia="文星仿宋" w:cs="文星仿宋"/>
          <w:sz w:val="30"/>
          <w:szCs w:val="30"/>
          <w:lang w:val="en-US" w:eastAsia="zh-CN"/>
        </w:rPr>
        <w:t>自主轮换</w:t>
      </w:r>
      <w:r>
        <w:rPr>
          <w:rFonts w:hint="eastAsia" w:ascii="文星仿宋" w:hAnsi="文星仿宋" w:eastAsia="文星仿宋" w:cs="文星仿宋"/>
          <w:sz w:val="30"/>
          <w:szCs w:val="30"/>
        </w:rPr>
        <w:t>计划完成</w:t>
      </w:r>
      <w:r>
        <w:rPr>
          <w:rFonts w:hint="eastAsia" w:ascii="文星仿宋" w:hAnsi="文星仿宋" w:eastAsia="文星仿宋" w:cs="文星仿宋"/>
          <w:sz w:val="30"/>
          <w:szCs w:val="30"/>
          <w:lang w:val="en-US" w:eastAsia="zh-CN"/>
        </w:rPr>
        <w:t>轮换</w:t>
      </w:r>
      <w:r>
        <w:rPr>
          <w:rFonts w:hint="eastAsia" w:ascii="文星仿宋" w:hAnsi="文星仿宋" w:eastAsia="文星仿宋" w:cs="文星仿宋"/>
          <w:sz w:val="30"/>
          <w:szCs w:val="30"/>
        </w:rPr>
        <w:t>任务。</w:t>
      </w:r>
      <w:r>
        <w:rPr>
          <w:rFonts w:hint="eastAsia" w:ascii="文星仿宋" w:hAnsi="文星仿宋" w:eastAsia="文星仿宋" w:cs="文星仿宋"/>
          <w:sz w:val="30"/>
          <w:szCs w:val="30"/>
          <w:lang w:val="en-US" w:eastAsia="zh-CN"/>
        </w:rPr>
        <w:t>食用植物油</w:t>
      </w:r>
      <w:r>
        <w:rPr>
          <w:rFonts w:hint="eastAsia" w:ascii="文星仿宋" w:hAnsi="文星仿宋" w:eastAsia="文星仿宋" w:cs="文星仿宋"/>
          <w:sz w:val="30"/>
          <w:szCs w:val="30"/>
        </w:rPr>
        <w:t>原则上每年至少轮换</w:t>
      </w:r>
      <w:r>
        <w:rPr>
          <w:rFonts w:hint="default" w:ascii="Times New Roman" w:hAnsi="Times New Roman" w:eastAsia="文星仿宋" w:cs="Times New Roman"/>
          <w:sz w:val="30"/>
          <w:szCs w:val="30"/>
        </w:rPr>
        <w:t>2</w:t>
      </w:r>
      <w:r>
        <w:rPr>
          <w:rFonts w:hint="eastAsia" w:ascii="文星仿宋" w:hAnsi="文星仿宋" w:eastAsia="文星仿宋" w:cs="文星仿宋"/>
          <w:sz w:val="30"/>
          <w:szCs w:val="30"/>
        </w:rPr>
        <w:t>次，每次储存期不超过</w:t>
      </w:r>
      <w:r>
        <w:rPr>
          <w:rFonts w:hint="default" w:ascii="Times New Roman" w:hAnsi="Times New Roman" w:eastAsia="文星仿宋" w:cs="Times New Roman"/>
          <w:sz w:val="30"/>
          <w:szCs w:val="30"/>
        </w:rPr>
        <w:t>6</w:t>
      </w:r>
      <w:r>
        <w:rPr>
          <w:rFonts w:hint="eastAsia" w:ascii="文星仿宋" w:hAnsi="文星仿宋" w:eastAsia="文星仿宋" w:cs="文星仿宋"/>
          <w:sz w:val="30"/>
          <w:szCs w:val="30"/>
        </w:rPr>
        <w:t>个月。轮换由乙</w:t>
      </w:r>
      <w:r>
        <w:rPr>
          <w:rFonts w:hint="eastAsia" w:ascii="文星仿宋" w:hAnsi="文星仿宋" w:eastAsia="文星仿宋" w:cs="文星仿宋"/>
          <w:sz w:val="30"/>
          <w:szCs w:val="30"/>
          <w:lang w:val="en-US" w:eastAsia="zh-CN"/>
        </w:rPr>
        <w:t>方</w:t>
      </w:r>
      <w:r>
        <w:rPr>
          <w:rFonts w:hint="eastAsia" w:ascii="文星仿宋" w:hAnsi="文星仿宋" w:eastAsia="文星仿宋" w:cs="文星仿宋"/>
          <w:sz w:val="30"/>
          <w:szCs w:val="30"/>
        </w:rPr>
        <w:t>采用自主轮换方式进行，确保</w:t>
      </w:r>
      <w:r>
        <w:rPr>
          <w:rFonts w:hint="eastAsia" w:ascii="文星仿宋" w:hAnsi="文星仿宋" w:eastAsia="文星仿宋" w:cs="文星仿宋"/>
          <w:sz w:val="30"/>
          <w:szCs w:val="30"/>
          <w:lang w:val="en-US" w:eastAsia="zh-CN"/>
        </w:rPr>
        <w:t>食用植物油</w:t>
      </w:r>
      <w:r>
        <w:rPr>
          <w:rFonts w:hint="eastAsia" w:ascii="文星仿宋" w:hAnsi="文星仿宋" w:eastAsia="文星仿宋" w:cs="文星仿宋"/>
          <w:sz w:val="30"/>
          <w:szCs w:val="30"/>
        </w:rPr>
        <w:t>常储常新。</w:t>
      </w:r>
    </w:p>
    <w:p w14:paraId="373B0A7D">
      <w:pPr>
        <w:ind w:firstLine="600" w:firstLineChars="200"/>
        <w:rPr>
          <w:rFonts w:hint="eastAsia" w:ascii="文星仿宋" w:hAnsi="文星仿宋" w:eastAsia="文星仿宋" w:cs="文星仿宋"/>
          <w:b/>
          <w:sz w:val="32"/>
          <w:szCs w:val="32"/>
        </w:rPr>
      </w:pP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三</w:t>
      </w:r>
      <w:r>
        <w:rPr>
          <w:rFonts w:hint="eastAsia" w:ascii="文星仿宋" w:hAnsi="文星仿宋" w:eastAsia="文星仿宋" w:cs="文星仿宋"/>
          <w:sz w:val="30"/>
          <w:szCs w:val="30"/>
        </w:rPr>
        <w:t>）</w:t>
      </w:r>
      <w:r>
        <w:rPr>
          <w:rFonts w:hint="eastAsia" w:ascii="文星仿宋" w:hAnsi="文星仿宋" w:eastAsia="文星仿宋" w:cs="文星仿宋"/>
          <w:sz w:val="30"/>
          <w:szCs w:val="30"/>
          <w:lang w:val="en-US" w:eastAsia="zh-CN"/>
        </w:rPr>
        <w:t>食用植物油</w:t>
      </w:r>
      <w:r>
        <w:rPr>
          <w:rFonts w:hint="eastAsia" w:ascii="文星仿宋" w:hAnsi="文星仿宋" w:eastAsia="文星仿宋" w:cs="文星仿宋"/>
          <w:sz w:val="30"/>
          <w:szCs w:val="30"/>
        </w:rPr>
        <w:t>质量、等级、品质和食品安全指标在任何时点不得低于</w:t>
      </w:r>
      <w:r>
        <w:rPr>
          <w:rFonts w:hint="eastAsia" w:ascii="文星仿宋" w:hAnsi="文星仿宋" w:eastAsia="文星仿宋" w:cs="文星仿宋"/>
          <w:sz w:val="30"/>
          <w:szCs w:val="30"/>
          <w:lang w:val="en-US" w:eastAsia="zh-CN"/>
        </w:rPr>
        <w:t>二级食用植物油</w:t>
      </w:r>
      <w:r>
        <w:rPr>
          <w:rFonts w:hint="eastAsia" w:ascii="文星仿宋" w:hAnsi="文星仿宋" w:eastAsia="文星仿宋" w:cs="文星仿宋"/>
          <w:sz w:val="30"/>
          <w:szCs w:val="30"/>
        </w:rPr>
        <w:t>的标准。</w:t>
      </w:r>
      <w:r>
        <w:rPr>
          <w:rFonts w:hint="eastAsia" w:ascii="文星仿宋" w:hAnsi="文星仿宋" w:eastAsia="文星仿宋" w:cs="文星仿宋"/>
          <w:sz w:val="30"/>
          <w:szCs w:val="30"/>
          <w:lang w:val="en-US" w:eastAsia="zh-CN"/>
        </w:rPr>
        <w:t>食用植物油储备</w:t>
      </w:r>
      <w:r>
        <w:rPr>
          <w:rFonts w:hint="eastAsia" w:ascii="文星仿宋" w:hAnsi="文星仿宋" w:eastAsia="文星仿宋" w:cs="文星仿宋"/>
          <w:sz w:val="30"/>
          <w:szCs w:val="30"/>
        </w:rPr>
        <w:t>采用小包装方式储存（≤10升/桶）。</w:t>
      </w:r>
    </w:p>
    <w:p w14:paraId="7D0D4C5B">
      <w:pPr>
        <w:ind w:firstLine="641" w:firstLineChars="200"/>
        <w:rPr>
          <w:rFonts w:hint="eastAsia" w:ascii="文星仿宋" w:hAnsi="文星仿宋" w:eastAsia="文星仿宋" w:cs="文星仿宋"/>
          <w:sz w:val="32"/>
          <w:szCs w:val="32"/>
        </w:rPr>
      </w:pPr>
      <w:r>
        <w:rPr>
          <w:rFonts w:hint="eastAsia" w:ascii="文星仿宋" w:hAnsi="文星仿宋" w:eastAsia="文星仿宋" w:cs="文星仿宋"/>
          <w:b/>
          <w:sz w:val="32"/>
          <w:szCs w:val="32"/>
        </w:rPr>
        <w:t>七、</w:t>
      </w:r>
      <w:r>
        <w:rPr>
          <w:rFonts w:hint="eastAsia" w:ascii="文星仿宋" w:hAnsi="文星仿宋" w:eastAsia="文星仿宋" w:cs="文星仿宋"/>
          <w:b/>
          <w:sz w:val="32"/>
          <w:szCs w:val="32"/>
          <w:lang w:val="en-US" w:eastAsia="zh-CN"/>
        </w:rPr>
        <w:t>押金</w:t>
      </w:r>
      <w:r>
        <w:rPr>
          <w:rFonts w:hint="eastAsia" w:ascii="文星仿宋" w:hAnsi="文星仿宋" w:eastAsia="文星仿宋" w:cs="文星仿宋"/>
          <w:b/>
          <w:sz w:val="32"/>
          <w:szCs w:val="32"/>
        </w:rPr>
        <w:t>支付及费用补贴结算</w:t>
      </w:r>
    </w:p>
    <w:p w14:paraId="3E3A82CA">
      <w:pPr>
        <w:ind w:firstLine="630"/>
        <w:rPr>
          <w:rFonts w:hint="eastAsia" w:ascii="文星仿宋" w:hAnsi="文星仿宋" w:eastAsia="文星仿宋" w:cs="文星仿宋"/>
          <w:sz w:val="30"/>
          <w:szCs w:val="30"/>
          <w:lang w:val="en-US" w:eastAsia="zh-CN"/>
        </w:rPr>
      </w:pPr>
      <w:r>
        <w:rPr>
          <w:rFonts w:hint="eastAsia" w:ascii="文星仿宋" w:hAnsi="文星仿宋" w:eastAsia="文星仿宋" w:cs="文星仿宋"/>
          <w:sz w:val="32"/>
          <w:szCs w:val="32"/>
          <w:lang w:val="en-US" w:eastAsia="zh-CN"/>
        </w:rPr>
        <w:t>（一）按照双方采购合同要求，</w:t>
      </w:r>
      <w:r>
        <w:rPr>
          <w:rFonts w:hint="eastAsia" w:ascii="文星仿宋" w:hAnsi="文星仿宋" w:eastAsia="文星仿宋" w:cs="文星仿宋"/>
          <w:sz w:val="30"/>
          <w:szCs w:val="30"/>
        </w:rPr>
        <w:t>乙</w:t>
      </w:r>
      <w:r>
        <w:rPr>
          <w:rFonts w:hint="eastAsia" w:ascii="文星仿宋" w:hAnsi="文星仿宋" w:eastAsia="文星仿宋" w:cs="文星仿宋"/>
          <w:sz w:val="30"/>
          <w:szCs w:val="30"/>
          <w:lang w:val="en-US" w:eastAsia="zh-CN"/>
        </w:rPr>
        <w:t>方应按采购数量总金额的</w:t>
      </w:r>
      <w:r>
        <w:rPr>
          <w:rFonts w:hint="eastAsia" w:ascii="Times New Roman" w:hAnsi="Times New Roman" w:eastAsia="文星仿宋" w:cs="Times New Roman"/>
          <w:sz w:val="30"/>
          <w:szCs w:val="30"/>
          <w:lang w:val="en-US" w:eastAsia="zh-CN"/>
        </w:rPr>
        <w:t>10</w:t>
      </w:r>
      <w:r>
        <w:rPr>
          <w:rFonts w:hint="eastAsia" w:ascii="文星仿宋" w:hAnsi="文星仿宋" w:eastAsia="文星仿宋" w:cs="文星仿宋"/>
          <w:sz w:val="30"/>
          <w:szCs w:val="30"/>
          <w:lang w:val="en-US" w:eastAsia="zh-CN"/>
        </w:rPr>
        <w:t>%（即XX万元）作为押金，存入甲方在农发行梅州市分行开设的账户内。</w:t>
      </w:r>
    </w:p>
    <w:p w14:paraId="2A39F9E0">
      <w:pPr>
        <w:ind w:firstLine="63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0"/>
          <w:szCs w:val="30"/>
          <w:lang w:val="en-US" w:eastAsia="zh-CN"/>
        </w:rPr>
        <w:t>（二）</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负责</w:t>
      </w:r>
      <w:r>
        <w:rPr>
          <w:rFonts w:hint="eastAsia" w:ascii="Times New Roman" w:hAnsi="Times New Roman" w:eastAsia="文星仿宋" w:cs="Times New Roman"/>
          <w:sz w:val="30"/>
          <w:szCs w:val="30"/>
          <w:lang w:val="en-US" w:eastAsia="zh-CN"/>
        </w:rPr>
        <w:t>350</w:t>
      </w:r>
      <w:r>
        <w:rPr>
          <w:rFonts w:hint="eastAsia" w:ascii="文星仿宋" w:hAnsi="文星仿宋" w:eastAsia="文星仿宋" w:cs="文星仿宋"/>
          <w:sz w:val="32"/>
          <w:szCs w:val="32"/>
          <w:lang w:val="en-US" w:eastAsia="zh-CN"/>
        </w:rPr>
        <w:t>吨食用植物油的购进、代储及自主轮换，入库完成验收后甲方付给</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采购食用植物油款</w:t>
      </w:r>
      <w:r>
        <w:rPr>
          <w:rFonts w:hint="eastAsia" w:ascii="文星仿宋" w:hAnsi="文星仿宋" w:eastAsia="文星仿宋" w:cs="文星仿宋"/>
          <w:sz w:val="30"/>
          <w:szCs w:val="30"/>
          <w:lang w:val="en-US" w:eastAsia="zh-CN"/>
        </w:rPr>
        <w:t>XX</w:t>
      </w:r>
      <w:r>
        <w:rPr>
          <w:rFonts w:hint="eastAsia" w:ascii="文星仿宋" w:hAnsi="文星仿宋" w:eastAsia="文星仿宋" w:cs="文星仿宋"/>
          <w:sz w:val="32"/>
          <w:szCs w:val="32"/>
          <w:lang w:val="en-US" w:eastAsia="zh-CN"/>
        </w:rPr>
        <w:t>万元。</w:t>
      </w:r>
    </w:p>
    <w:p w14:paraId="78E4CFD7">
      <w:pPr>
        <w:ind w:firstLine="63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val="en-US" w:eastAsia="zh-CN"/>
        </w:rPr>
        <w:t>（三）甲方对</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自主轮换的食用植物油符合合同约定要求给予自主轮换费用补贴，每吨</w:t>
      </w:r>
      <w:r>
        <w:rPr>
          <w:rFonts w:hint="eastAsia" w:eastAsia="文星仿宋" w:cs="Times New Roman"/>
          <w:sz w:val="30"/>
          <w:szCs w:val="30"/>
          <w:lang w:val="en-US" w:eastAsia="zh-CN"/>
        </w:rPr>
        <w:t>790</w:t>
      </w:r>
      <w:r>
        <w:rPr>
          <w:rFonts w:hint="eastAsia" w:ascii="文星仿宋" w:hAnsi="文星仿宋" w:eastAsia="文星仿宋" w:cs="文星仿宋"/>
          <w:sz w:val="32"/>
          <w:szCs w:val="32"/>
          <w:lang w:val="en-US" w:eastAsia="zh-CN"/>
        </w:rPr>
        <w:t>元/年。凭</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开具增值税发票，经甲方核实后，每半年一次向</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结算自主轮换费用。</w:t>
      </w:r>
    </w:p>
    <w:p w14:paraId="471D8BFF">
      <w:pPr>
        <w:ind w:firstLine="628" w:firstLineChars="196"/>
        <w:jc w:val="left"/>
        <w:rPr>
          <w:rFonts w:hint="eastAsia" w:ascii="文星仿宋" w:hAnsi="文星仿宋" w:eastAsia="文星仿宋" w:cs="文星仿宋"/>
          <w:b/>
          <w:kern w:val="0"/>
          <w:sz w:val="32"/>
          <w:szCs w:val="32"/>
        </w:rPr>
      </w:pPr>
      <w:r>
        <w:rPr>
          <w:rFonts w:hint="eastAsia" w:ascii="文星仿宋" w:hAnsi="文星仿宋" w:eastAsia="文星仿宋" w:cs="文星仿宋"/>
          <w:b/>
          <w:kern w:val="0"/>
          <w:sz w:val="32"/>
          <w:szCs w:val="32"/>
        </w:rPr>
        <w:t xml:space="preserve">八、甲方相关义务                                </w:t>
      </w:r>
    </w:p>
    <w:p w14:paraId="2FE5E4D5">
      <w:pPr>
        <w:ind w:firstLine="647" w:firstLineChars="195"/>
        <w:jc w:val="left"/>
        <w:rPr>
          <w:rFonts w:hint="eastAsia" w:ascii="文星仿宋" w:hAnsi="文星仿宋" w:eastAsia="文星仿宋" w:cs="文星仿宋"/>
          <w:kern w:val="0"/>
          <w:sz w:val="32"/>
          <w:szCs w:val="32"/>
        </w:rPr>
      </w:pPr>
      <w:r>
        <w:rPr>
          <w:rFonts w:hint="eastAsia" w:ascii="文星仿宋" w:hAnsi="文星仿宋" w:eastAsia="文星仿宋" w:cs="文星仿宋"/>
          <w:spacing w:val="6"/>
          <w:sz w:val="32"/>
          <w:szCs w:val="32"/>
          <w:lang w:eastAsia="zh-CN"/>
        </w:rPr>
        <w:t>（</w:t>
      </w:r>
      <w:r>
        <w:rPr>
          <w:rFonts w:hint="eastAsia" w:ascii="文星仿宋" w:hAnsi="文星仿宋" w:eastAsia="文星仿宋" w:cs="文星仿宋"/>
          <w:spacing w:val="6"/>
          <w:sz w:val="32"/>
          <w:szCs w:val="32"/>
          <w:lang w:val="en-US" w:eastAsia="zh-CN"/>
        </w:rPr>
        <w:t>一</w:t>
      </w:r>
      <w:r>
        <w:rPr>
          <w:rFonts w:hint="eastAsia" w:ascii="文星仿宋" w:hAnsi="文星仿宋" w:eastAsia="文星仿宋" w:cs="文星仿宋"/>
          <w:spacing w:val="6"/>
          <w:sz w:val="32"/>
          <w:szCs w:val="32"/>
          <w:lang w:eastAsia="zh-CN"/>
        </w:rPr>
        <w:t>）</w:t>
      </w:r>
      <w:r>
        <w:rPr>
          <w:rFonts w:hint="eastAsia" w:ascii="文星仿宋" w:hAnsi="文星仿宋" w:eastAsia="文星仿宋" w:cs="文星仿宋"/>
          <w:spacing w:val="6"/>
          <w:sz w:val="32"/>
          <w:szCs w:val="32"/>
        </w:rPr>
        <w:t>甲方</w:t>
      </w:r>
      <w:r>
        <w:rPr>
          <w:rFonts w:hint="eastAsia" w:ascii="文星仿宋" w:hAnsi="文星仿宋" w:eastAsia="文星仿宋" w:cs="文星仿宋"/>
          <w:kern w:val="0"/>
          <w:sz w:val="32"/>
          <w:szCs w:val="32"/>
        </w:rPr>
        <w:t>配置管理人员，</w:t>
      </w:r>
      <w:r>
        <w:rPr>
          <w:rFonts w:hint="eastAsia" w:ascii="文星仿宋" w:hAnsi="文星仿宋" w:eastAsia="文星仿宋" w:cs="文星仿宋"/>
          <w:spacing w:val="6"/>
          <w:sz w:val="32"/>
          <w:szCs w:val="32"/>
        </w:rPr>
        <w:t>负责动态储备</w:t>
      </w:r>
      <w:r>
        <w:rPr>
          <w:rFonts w:hint="eastAsia" w:ascii="文星仿宋" w:hAnsi="文星仿宋" w:eastAsia="文星仿宋" w:cs="文星仿宋"/>
          <w:spacing w:val="6"/>
          <w:sz w:val="32"/>
          <w:szCs w:val="32"/>
          <w:lang w:val="en-US" w:eastAsia="zh-CN"/>
        </w:rPr>
        <w:t>食用植物油</w:t>
      </w:r>
      <w:r>
        <w:rPr>
          <w:rFonts w:hint="eastAsia" w:ascii="文星仿宋" w:hAnsi="文星仿宋" w:eastAsia="文星仿宋" w:cs="文星仿宋"/>
          <w:spacing w:val="6"/>
          <w:sz w:val="32"/>
          <w:szCs w:val="32"/>
        </w:rPr>
        <w:t>的日常监督检查管理。</w:t>
      </w:r>
      <w:r>
        <w:rPr>
          <w:rFonts w:hint="eastAsia" w:ascii="文星仿宋" w:hAnsi="文星仿宋" w:eastAsia="文星仿宋" w:cs="文星仿宋"/>
          <w:kern w:val="0"/>
          <w:sz w:val="32"/>
          <w:szCs w:val="32"/>
        </w:rPr>
        <w:t>真实反映库存食用植物油的库存数量、质量及储存安全情况。</w:t>
      </w:r>
    </w:p>
    <w:p w14:paraId="091AC3EB">
      <w:pPr>
        <w:ind w:firstLine="640" w:firstLineChars="200"/>
        <w:rPr>
          <w:rFonts w:hint="eastAsia" w:ascii="文星仿宋" w:hAnsi="文星仿宋" w:eastAsia="文星仿宋" w:cs="文星仿宋"/>
          <w:kern w:val="0"/>
          <w:sz w:val="32"/>
          <w:szCs w:val="32"/>
        </w:rPr>
      </w:pP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二</w:t>
      </w: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代储及自主轮换履约届满后</w:t>
      </w:r>
      <w:r>
        <w:rPr>
          <w:rFonts w:hint="eastAsia" w:ascii="文星仿宋" w:hAnsi="文星仿宋" w:eastAsia="文星仿宋" w:cs="文星仿宋"/>
          <w:kern w:val="0"/>
          <w:sz w:val="32"/>
          <w:szCs w:val="32"/>
        </w:rPr>
        <w:t>，甲方应及时退还</w:t>
      </w:r>
      <w:r>
        <w:rPr>
          <w:rFonts w:hint="eastAsia" w:ascii="文星仿宋" w:hAnsi="文星仿宋" w:eastAsia="文星仿宋" w:cs="文星仿宋"/>
          <w:kern w:val="0"/>
          <w:sz w:val="32"/>
          <w:szCs w:val="32"/>
          <w:lang w:val="en-US" w:eastAsia="zh-CN"/>
        </w:rPr>
        <w:t>押</w:t>
      </w:r>
      <w:r>
        <w:rPr>
          <w:rFonts w:hint="eastAsia" w:ascii="文星仿宋" w:hAnsi="文星仿宋" w:eastAsia="文星仿宋" w:cs="文星仿宋"/>
          <w:kern w:val="0"/>
          <w:sz w:val="32"/>
          <w:szCs w:val="32"/>
        </w:rPr>
        <w:t>金。</w:t>
      </w:r>
    </w:p>
    <w:p w14:paraId="33052C16">
      <w:pPr>
        <w:ind w:firstLine="660"/>
        <w:rPr>
          <w:rFonts w:hint="eastAsia" w:ascii="文星仿宋" w:hAnsi="文星仿宋" w:eastAsia="文星仿宋" w:cs="文星仿宋"/>
          <w:b/>
          <w:sz w:val="32"/>
          <w:szCs w:val="32"/>
          <w:highlight w:val="none"/>
        </w:rPr>
      </w:pPr>
      <w:r>
        <w:rPr>
          <w:rFonts w:hint="eastAsia" w:ascii="文星仿宋" w:hAnsi="文星仿宋" w:eastAsia="文星仿宋" w:cs="文星仿宋"/>
          <w:b/>
          <w:sz w:val="32"/>
          <w:szCs w:val="32"/>
          <w:highlight w:val="none"/>
        </w:rPr>
        <w:t>九、乙方相关义务</w:t>
      </w:r>
    </w:p>
    <w:p w14:paraId="77B80CE2">
      <w:pPr>
        <w:ind w:firstLine="660"/>
        <w:rPr>
          <w:rFonts w:hint="eastAsia" w:ascii="文星仿宋" w:hAnsi="文星仿宋" w:eastAsia="文星仿宋" w:cs="文星仿宋"/>
          <w:sz w:val="30"/>
          <w:szCs w:val="30"/>
          <w:highlight w:val="none"/>
        </w:rPr>
      </w:pP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一</w:t>
      </w: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kern w:val="0"/>
          <w:sz w:val="32"/>
          <w:szCs w:val="32"/>
          <w:lang w:val="en-US" w:eastAsia="zh-CN"/>
        </w:rPr>
        <w:t>乙方应严格遵守法律法规和梅州市市级储备粮的有关管理规定，配置专职统计人员，</w:t>
      </w:r>
      <w:r>
        <w:rPr>
          <w:rFonts w:hint="eastAsia" w:ascii="文星仿宋" w:hAnsi="文星仿宋" w:eastAsia="文星仿宋" w:cs="文星仿宋"/>
          <w:kern w:val="0"/>
          <w:sz w:val="32"/>
          <w:szCs w:val="32"/>
          <w:lang w:eastAsia="zh-CN"/>
        </w:rPr>
        <w:t>负责食用植物油储备</w:t>
      </w:r>
      <w:r>
        <w:rPr>
          <w:rFonts w:hint="eastAsia" w:ascii="文星仿宋" w:hAnsi="文星仿宋" w:eastAsia="文星仿宋" w:cs="文星仿宋"/>
          <w:kern w:val="0"/>
          <w:sz w:val="32"/>
          <w:szCs w:val="32"/>
          <w:lang w:val="en-US" w:eastAsia="zh-CN"/>
        </w:rPr>
        <w:t>的统计</w:t>
      </w:r>
      <w:r>
        <w:rPr>
          <w:rFonts w:hint="eastAsia" w:ascii="文星仿宋" w:hAnsi="文星仿宋" w:eastAsia="文星仿宋" w:cs="文星仿宋"/>
          <w:kern w:val="0"/>
          <w:sz w:val="32"/>
          <w:szCs w:val="32"/>
          <w:lang w:eastAsia="zh-CN"/>
        </w:rPr>
        <w:t>管理工作，按甲方要求建立相应的</w:t>
      </w:r>
      <w:r>
        <w:rPr>
          <w:rFonts w:hint="eastAsia" w:ascii="文星仿宋" w:hAnsi="文星仿宋" w:eastAsia="文星仿宋" w:cs="文星仿宋"/>
          <w:kern w:val="0"/>
          <w:sz w:val="32"/>
          <w:szCs w:val="32"/>
          <w:lang w:val="en-US" w:eastAsia="zh-CN"/>
        </w:rPr>
        <w:t>账务记录</w:t>
      </w:r>
      <w:r>
        <w:rPr>
          <w:rFonts w:hint="eastAsia" w:ascii="文星仿宋" w:hAnsi="文星仿宋" w:eastAsia="文星仿宋" w:cs="文星仿宋"/>
          <w:kern w:val="0"/>
          <w:sz w:val="32"/>
          <w:szCs w:val="32"/>
          <w:lang w:eastAsia="zh-CN"/>
        </w:rPr>
        <w:t>，</w:t>
      </w:r>
      <w:r>
        <w:rPr>
          <w:rFonts w:hint="eastAsia" w:ascii="文星仿宋" w:hAnsi="文星仿宋" w:eastAsia="文星仿宋" w:cs="文星仿宋"/>
          <w:sz w:val="30"/>
          <w:szCs w:val="30"/>
          <w:highlight w:val="none"/>
        </w:rPr>
        <w:t>保证储备</w:t>
      </w:r>
      <w:r>
        <w:rPr>
          <w:rFonts w:hint="eastAsia" w:ascii="文星仿宋" w:hAnsi="文星仿宋" w:eastAsia="文星仿宋" w:cs="文星仿宋"/>
          <w:sz w:val="30"/>
          <w:szCs w:val="30"/>
          <w:highlight w:val="none"/>
          <w:lang w:val="en-US" w:eastAsia="zh-CN"/>
        </w:rPr>
        <w:t>食用植物油</w:t>
      </w:r>
      <w:r>
        <w:rPr>
          <w:rFonts w:hint="eastAsia" w:ascii="文星仿宋" w:hAnsi="文星仿宋" w:eastAsia="文星仿宋" w:cs="文星仿宋"/>
          <w:sz w:val="30"/>
          <w:szCs w:val="30"/>
          <w:highlight w:val="none"/>
        </w:rPr>
        <w:t>的库存数量真实。</w:t>
      </w:r>
      <w:r>
        <w:rPr>
          <w:rFonts w:hint="eastAsia" w:ascii="文星仿宋" w:hAnsi="文星仿宋" w:eastAsia="文星仿宋" w:cs="文星仿宋"/>
          <w:kern w:val="0"/>
          <w:sz w:val="32"/>
          <w:szCs w:val="32"/>
          <w:lang w:eastAsia="zh-CN"/>
        </w:rPr>
        <w:t>在次月</w:t>
      </w:r>
      <w:r>
        <w:rPr>
          <w:rFonts w:hint="eastAsia" w:ascii="Times New Roman" w:hAnsi="Times New Roman" w:eastAsia="文星仿宋" w:cs="Times New Roman"/>
          <w:sz w:val="30"/>
          <w:szCs w:val="30"/>
          <w:lang w:val="en-US" w:eastAsia="zh-CN"/>
        </w:rPr>
        <w:t>2</w:t>
      </w:r>
      <w:r>
        <w:rPr>
          <w:rFonts w:hint="eastAsia" w:ascii="文星仿宋" w:hAnsi="文星仿宋" w:eastAsia="文星仿宋" w:cs="文星仿宋"/>
          <w:kern w:val="0"/>
          <w:sz w:val="32"/>
          <w:szCs w:val="32"/>
          <w:lang w:eastAsia="zh-CN"/>
        </w:rPr>
        <w:t>日前向甲方如实上报上月末市级储备</w:t>
      </w:r>
      <w:r>
        <w:rPr>
          <w:rFonts w:hint="eastAsia" w:ascii="文星仿宋" w:hAnsi="文星仿宋" w:eastAsia="文星仿宋" w:cs="文星仿宋"/>
          <w:kern w:val="0"/>
          <w:sz w:val="32"/>
          <w:szCs w:val="32"/>
          <w:lang w:val="en-US" w:eastAsia="zh-CN"/>
        </w:rPr>
        <w:t>食用植物油</w:t>
      </w:r>
      <w:r>
        <w:rPr>
          <w:rFonts w:hint="eastAsia" w:ascii="文星仿宋" w:hAnsi="文星仿宋" w:eastAsia="文星仿宋" w:cs="文星仿宋"/>
          <w:kern w:val="0"/>
          <w:sz w:val="32"/>
          <w:szCs w:val="32"/>
          <w:lang w:eastAsia="zh-CN"/>
        </w:rPr>
        <w:t>的库存报表。</w:t>
      </w:r>
    </w:p>
    <w:p w14:paraId="1903091D">
      <w:pPr>
        <w:ind w:firstLine="660"/>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二</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乙方必须对代储的市级储备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做好账务记录，保证储备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的库存数量真实</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并</w:t>
      </w:r>
      <w:r>
        <w:rPr>
          <w:rFonts w:hint="eastAsia" w:ascii="文星仿宋" w:hAnsi="文星仿宋" w:eastAsia="文星仿宋" w:cs="文星仿宋"/>
          <w:sz w:val="32"/>
          <w:szCs w:val="32"/>
          <w:highlight w:val="none"/>
        </w:rPr>
        <w:t>按有关标准安全堆放</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不得混存</w:t>
      </w:r>
      <w:r>
        <w:rPr>
          <w:rFonts w:hint="eastAsia" w:ascii="文星仿宋" w:hAnsi="文星仿宋" w:eastAsia="文星仿宋" w:cs="文星仿宋"/>
          <w:sz w:val="32"/>
          <w:szCs w:val="32"/>
          <w:highlight w:val="none"/>
        </w:rPr>
        <w:t>。</w:t>
      </w:r>
    </w:p>
    <w:p w14:paraId="3D2E7C5C">
      <w:pPr>
        <w:ind w:firstLine="660"/>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三</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乙方应遵守滚动轮换，数量不得超过</w:t>
      </w:r>
      <w:r>
        <w:rPr>
          <w:rFonts w:hint="eastAsia" w:ascii="文星仿宋" w:hAnsi="文星仿宋" w:eastAsia="文星仿宋" w:cs="文星仿宋"/>
          <w:sz w:val="32"/>
          <w:szCs w:val="32"/>
          <w:highlight w:val="none"/>
          <w:lang w:val="en-US" w:eastAsia="zh-CN"/>
        </w:rPr>
        <w:t>代储规模</w:t>
      </w:r>
      <w:r>
        <w:rPr>
          <w:rFonts w:hint="eastAsia" w:ascii="文星仿宋" w:hAnsi="文星仿宋" w:eastAsia="文星仿宋" w:cs="文星仿宋"/>
          <w:sz w:val="32"/>
          <w:szCs w:val="32"/>
          <w:highlight w:val="none"/>
        </w:rPr>
        <w:t>数量的</w:t>
      </w:r>
      <w:r>
        <w:rPr>
          <w:rFonts w:hint="eastAsia" w:ascii="Times New Roman" w:hAnsi="Times New Roman" w:eastAsia="文星仿宋" w:cs="Times New Roman"/>
          <w:sz w:val="32"/>
          <w:szCs w:val="32"/>
          <w:lang w:val="en-US" w:eastAsia="zh-CN"/>
        </w:rPr>
        <w:t>10</w:t>
      </w:r>
      <w:r>
        <w:rPr>
          <w:rFonts w:hint="eastAsia" w:ascii="文星仿宋" w:hAnsi="文星仿宋" w:eastAsia="文星仿宋" w:cs="文星仿宋"/>
          <w:sz w:val="32"/>
          <w:szCs w:val="32"/>
          <w:highlight w:val="none"/>
        </w:rPr>
        <w:t>% 。</w:t>
      </w:r>
    </w:p>
    <w:p w14:paraId="340D569C">
      <w:pPr>
        <w:ind w:firstLine="640" w:firstLineChars="200"/>
        <w:rPr>
          <w:rFonts w:hint="default"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四</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乙方代储</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储存地点，非经甲方许可不得私自变更。乙方代储</w:t>
      </w:r>
      <w:r>
        <w:rPr>
          <w:rFonts w:hint="eastAsia" w:ascii="文星仿宋" w:hAnsi="文星仿宋" w:eastAsia="文星仿宋" w:cs="文星仿宋"/>
          <w:sz w:val="32"/>
          <w:szCs w:val="32"/>
          <w:highlight w:val="none"/>
          <w:lang w:val="en-US" w:eastAsia="zh-CN"/>
        </w:rPr>
        <w:t>食用植物油的仓房具有良好的隔热、防潮和防鼠性能，要保持整洁的环境，仓内不堆放杂物，仓顶不漏水，地坪不返潮，仓内通风及干燥条件良好。装卸设备须符合国家的安全生产作业要求。</w:t>
      </w:r>
    </w:p>
    <w:p w14:paraId="4C63FF30">
      <w:pPr>
        <w:ind w:firstLine="640" w:firstLineChars="20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五</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必须使用</w:t>
      </w:r>
      <w:bookmarkStart w:id="2" w:name="OLE_LINK13"/>
      <w:r>
        <w:rPr>
          <w:rFonts w:hint="eastAsia" w:ascii="文星仿宋" w:hAnsi="文星仿宋" w:eastAsia="文星仿宋" w:cs="文星仿宋"/>
          <w:sz w:val="32"/>
          <w:szCs w:val="32"/>
          <w:lang w:val="en-US" w:eastAsia="zh-CN"/>
        </w:rPr>
        <w:t>智能化系统</w:t>
      </w:r>
      <w:bookmarkEnd w:id="2"/>
      <w:r>
        <w:rPr>
          <w:rFonts w:hint="eastAsia" w:ascii="文星仿宋" w:hAnsi="文星仿宋" w:eastAsia="文星仿宋" w:cs="文星仿宋"/>
          <w:sz w:val="32"/>
          <w:szCs w:val="32"/>
          <w:lang w:val="en-US" w:eastAsia="zh-CN"/>
        </w:rPr>
        <w:t>管理代储的</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lang w:val="en-US" w:eastAsia="zh-CN"/>
        </w:rPr>
        <w:t>，</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lang w:val="en-US" w:eastAsia="zh-CN"/>
        </w:rPr>
        <w:t>的轮入、轮出应凭出入库验收单准确录入系统，确保智能化系统数据与库存数一致。储存</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lang w:val="en-US" w:eastAsia="zh-CN"/>
        </w:rPr>
        <w:t>的仓库必须安装网络摄像头，并接入智能化系统。</w:t>
      </w:r>
      <w:r>
        <w:rPr>
          <w:rFonts w:hint="eastAsia" w:ascii="文星仿宋" w:hAnsi="文星仿宋" w:eastAsia="文星仿宋" w:cs="文星仿宋"/>
          <w:sz w:val="32"/>
          <w:szCs w:val="32"/>
        </w:rPr>
        <w:t>乙方</w:t>
      </w:r>
      <w:bookmarkStart w:id="3" w:name="OLE_LINK45"/>
      <w:r>
        <w:rPr>
          <w:rFonts w:hint="eastAsia" w:ascii="文星仿宋" w:hAnsi="文星仿宋" w:eastAsia="文星仿宋" w:cs="文星仿宋"/>
          <w:sz w:val="32"/>
          <w:szCs w:val="32"/>
          <w:lang w:val="en-US" w:eastAsia="zh-CN"/>
        </w:rPr>
        <w:t>使用的智能化系统与省粮食和应急物资综合管理信息平台实现互联互通。</w:t>
      </w:r>
      <w:bookmarkEnd w:id="3"/>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须向甲方提供智能化系统的帐号密码，用于甲方监管,智能化系统分数任何时点达到A级以上（</w:t>
      </w:r>
      <w:r>
        <w:rPr>
          <w:rFonts w:hint="default" w:ascii="Times New Roman" w:hAnsi="Times New Roman" w:eastAsia="文星仿宋" w:cs="Times New Roman"/>
          <w:sz w:val="32"/>
          <w:szCs w:val="32"/>
          <w:lang w:val="en-US" w:eastAsia="zh-CN"/>
        </w:rPr>
        <w:t>90</w:t>
      </w:r>
      <w:r>
        <w:rPr>
          <w:rFonts w:hint="eastAsia" w:ascii="文星仿宋" w:hAnsi="文星仿宋" w:eastAsia="文星仿宋" w:cs="文星仿宋"/>
          <w:sz w:val="32"/>
          <w:szCs w:val="32"/>
          <w:lang w:val="en-US" w:eastAsia="zh-CN"/>
        </w:rPr>
        <w:t>分以上）。</w:t>
      </w:r>
    </w:p>
    <w:p w14:paraId="2458C75C">
      <w:pPr>
        <w:ind w:firstLine="640" w:firstLineChars="200"/>
        <w:rPr>
          <w:rFonts w:hint="eastAsia"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六</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应严格执行《粮油仓储管理办法》、《粮油储藏技术规范》，确保代储的</w:t>
      </w:r>
      <w:r>
        <w:rPr>
          <w:rFonts w:hint="eastAsia" w:ascii="文星仿宋" w:hAnsi="文星仿宋" w:eastAsia="文星仿宋" w:cs="文星仿宋"/>
          <w:sz w:val="32"/>
          <w:szCs w:val="32"/>
          <w:highlight w:val="none"/>
          <w:lang w:val="en-US" w:eastAsia="zh-CN"/>
        </w:rPr>
        <w:t>食用植物油储存安全。严格遵守国家、省和市相关质量要求，建立健全代储食用植物油质量监控和追溯制度，确保实物库存质量安全，并符合国家食品安全相关规定。乙方仓库作业与管理必须遵守《粮库安全生产守则》,防止发生生产安全事故。</w:t>
      </w:r>
    </w:p>
    <w:p w14:paraId="47BF43FB">
      <w:pPr>
        <w:ind w:firstLine="640" w:firstLineChars="200"/>
        <w:rPr>
          <w:rFonts w:hint="default"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val="en-US" w:eastAsia="zh-CN"/>
        </w:rPr>
        <w:t>（七）</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不得利用本合同资料进行借贷活动，不得使用本合同以任何方式对外出资、抵押、质押、担保和清偿债务。</w:t>
      </w:r>
    </w:p>
    <w:p w14:paraId="5A29E8CF">
      <w:pPr>
        <w:ind w:firstLine="660"/>
        <w:rPr>
          <w:rFonts w:hint="eastAsia" w:ascii="文星仿宋" w:hAnsi="文星仿宋" w:eastAsia="文星仿宋" w:cs="文星仿宋"/>
          <w:b/>
          <w:sz w:val="32"/>
          <w:szCs w:val="32"/>
          <w:highlight w:val="none"/>
          <w:lang w:val="en-US" w:eastAsia="zh-CN"/>
        </w:rPr>
      </w:pPr>
      <w:r>
        <w:rPr>
          <w:rFonts w:hint="eastAsia" w:ascii="文星仿宋" w:hAnsi="文星仿宋" w:eastAsia="文星仿宋" w:cs="文星仿宋"/>
          <w:b/>
          <w:sz w:val="32"/>
          <w:szCs w:val="32"/>
          <w:highlight w:val="none"/>
        </w:rPr>
        <w:t>十、</w:t>
      </w:r>
      <w:r>
        <w:rPr>
          <w:rFonts w:hint="eastAsia" w:ascii="文星仿宋" w:hAnsi="文星仿宋" w:eastAsia="文星仿宋" w:cs="文星仿宋"/>
          <w:b/>
          <w:sz w:val="32"/>
          <w:szCs w:val="32"/>
          <w:highlight w:val="none"/>
          <w:lang w:val="en-US" w:eastAsia="zh-CN"/>
        </w:rPr>
        <w:t>监督检查</w:t>
      </w:r>
    </w:p>
    <w:p w14:paraId="3E4376C3">
      <w:pPr>
        <w:ind w:firstLine="660"/>
        <w:rPr>
          <w:rFonts w:hint="eastAsia" w:ascii="文星仿宋" w:hAnsi="文星仿宋" w:eastAsia="文星仿宋" w:cs="文星仿宋"/>
          <w:sz w:val="30"/>
          <w:szCs w:val="30"/>
          <w:highlight w:val="yellow"/>
        </w:rPr>
      </w:pPr>
      <w:r>
        <w:rPr>
          <w:rFonts w:hint="eastAsia" w:ascii="文星仿宋" w:hAnsi="文星仿宋" w:eastAsia="文星仿宋" w:cs="文星仿宋"/>
          <w:sz w:val="30"/>
          <w:szCs w:val="30"/>
          <w:highlight w:val="none"/>
        </w:rPr>
        <w:t>市发</w:t>
      </w:r>
      <w:r>
        <w:rPr>
          <w:rFonts w:hint="eastAsia" w:ascii="文星仿宋" w:hAnsi="文星仿宋" w:eastAsia="文星仿宋" w:cs="文星仿宋"/>
          <w:sz w:val="30"/>
          <w:szCs w:val="30"/>
          <w:highlight w:val="none"/>
          <w:lang w:val="en-US" w:eastAsia="zh-CN"/>
        </w:rPr>
        <w:t>展改革</w:t>
      </w:r>
      <w:r>
        <w:rPr>
          <w:rFonts w:hint="eastAsia" w:ascii="文星仿宋" w:hAnsi="文星仿宋" w:eastAsia="文星仿宋" w:cs="文星仿宋"/>
          <w:sz w:val="30"/>
          <w:szCs w:val="30"/>
          <w:highlight w:val="none"/>
        </w:rPr>
        <w:t>局、市财政局、农发行</w:t>
      </w:r>
      <w:r>
        <w:rPr>
          <w:rFonts w:hint="eastAsia" w:ascii="文星仿宋" w:hAnsi="文星仿宋" w:eastAsia="文星仿宋" w:cs="文星仿宋"/>
          <w:sz w:val="30"/>
          <w:szCs w:val="30"/>
          <w:highlight w:val="none"/>
          <w:lang w:val="en-US" w:eastAsia="zh-CN"/>
        </w:rPr>
        <w:t>梅州市分行等</w:t>
      </w:r>
      <w:r>
        <w:rPr>
          <w:rFonts w:hint="eastAsia" w:ascii="文星仿宋" w:hAnsi="文星仿宋" w:eastAsia="文星仿宋" w:cs="文星仿宋"/>
          <w:sz w:val="30"/>
          <w:szCs w:val="30"/>
          <w:highlight w:val="none"/>
        </w:rPr>
        <w:t>相关部门将定期或不定期对乙方</w:t>
      </w:r>
      <w:r>
        <w:rPr>
          <w:rFonts w:hint="eastAsia" w:ascii="文星仿宋" w:hAnsi="文星仿宋" w:eastAsia="文星仿宋" w:cs="文星仿宋"/>
          <w:sz w:val="30"/>
          <w:szCs w:val="30"/>
          <w:highlight w:val="none"/>
          <w:lang w:val="en-US" w:eastAsia="zh-CN"/>
        </w:rPr>
        <w:t>代储</w:t>
      </w:r>
      <w:r>
        <w:rPr>
          <w:rFonts w:hint="eastAsia" w:ascii="文星仿宋" w:hAnsi="文星仿宋" w:eastAsia="文星仿宋" w:cs="文星仿宋"/>
          <w:sz w:val="30"/>
          <w:szCs w:val="30"/>
          <w:highlight w:val="none"/>
        </w:rPr>
        <w:t>的</w:t>
      </w:r>
      <w:r>
        <w:rPr>
          <w:rFonts w:hint="eastAsia" w:ascii="文星仿宋" w:hAnsi="文星仿宋" w:eastAsia="文星仿宋" w:cs="文星仿宋"/>
          <w:sz w:val="30"/>
          <w:szCs w:val="30"/>
          <w:highlight w:val="none"/>
          <w:lang w:val="en-US" w:eastAsia="zh-CN"/>
        </w:rPr>
        <w:t>食用植物油</w:t>
      </w:r>
      <w:r>
        <w:rPr>
          <w:rFonts w:hint="eastAsia" w:ascii="文星仿宋" w:hAnsi="文星仿宋" w:eastAsia="文星仿宋" w:cs="文星仿宋"/>
          <w:sz w:val="30"/>
          <w:szCs w:val="30"/>
          <w:highlight w:val="none"/>
        </w:rPr>
        <w:t>品种、数量、品质</w:t>
      </w:r>
      <w:r>
        <w:rPr>
          <w:rFonts w:hint="eastAsia" w:ascii="文星仿宋" w:hAnsi="文星仿宋" w:eastAsia="文星仿宋" w:cs="文星仿宋"/>
          <w:sz w:val="30"/>
          <w:szCs w:val="30"/>
          <w:highlight w:val="none"/>
          <w:lang w:eastAsia="zh-CN"/>
        </w:rPr>
        <w:t>、</w:t>
      </w:r>
      <w:r>
        <w:rPr>
          <w:rFonts w:hint="eastAsia" w:ascii="文星仿宋" w:hAnsi="文星仿宋" w:eastAsia="文星仿宋" w:cs="文星仿宋"/>
          <w:sz w:val="30"/>
          <w:szCs w:val="30"/>
          <w:highlight w:val="none"/>
          <w:lang w:val="en-US" w:eastAsia="zh-CN"/>
        </w:rPr>
        <w:t>安全生产</w:t>
      </w:r>
      <w:r>
        <w:rPr>
          <w:rFonts w:hint="eastAsia" w:ascii="文星仿宋" w:hAnsi="文星仿宋" w:eastAsia="文星仿宋" w:cs="文星仿宋"/>
          <w:sz w:val="30"/>
          <w:szCs w:val="30"/>
          <w:highlight w:val="none"/>
        </w:rPr>
        <w:t>等进行监督检查，乙方应积极配合，出现不符合要求的情况时，应限期改正，所涉及的经济责任由乙方承担。若出现</w:t>
      </w:r>
      <w:r>
        <w:rPr>
          <w:rFonts w:hint="eastAsia" w:ascii="Times New Roman" w:hAnsi="Times New Roman" w:eastAsia="文星仿宋" w:cs="Times New Roman"/>
          <w:sz w:val="30"/>
          <w:szCs w:val="30"/>
          <w:highlight w:val="none"/>
          <w:lang w:val="en-US" w:eastAsia="zh-CN"/>
        </w:rPr>
        <w:t>3</w:t>
      </w:r>
      <w:r>
        <w:rPr>
          <w:rFonts w:hint="eastAsia" w:ascii="文星仿宋" w:hAnsi="文星仿宋" w:eastAsia="文星仿宋" w:cs="文星仿宋"/>
          <w:sz w:val="30"/>
          <w:szCs w:val="30"/>
          <w:highlight w:val="none"/>
        </w:rPr>
        <w:t>次检查不合格且限期未完成整改的情形，</w:t>
      </w:r>
      <w:r>
        <w:rPr>
          <w:rFonts w:hint="eastAsia" w:ascii="文星仿宋" w:hAnsi="文星仿宋" w:eastAsia="文星仿宋" w:cs="文星仿宋"/>
          <w:sz w:val="30"/>
          <w:szCs w:val="30"/>
          <w:highlight w:val="none"/>
          <w:lang w:val="en-US" w:eastAsia="zh-CN"/>
        </w:rPr>
        <w:t>视为</w:t>
      </w:r>
      <w:r>
        <w:rPr>
          <w:rFonts w:hint="eastAsia" w:ascii="文星仿宋" w:hAnsi="文星仿宋" w:eastAsia="文星仿宋" w:cs="文星仿宋"/>
          <w:sz w:val="30"/>
          <w:szCs w:val="30"/>
          <w:highlight w:val="none"/>
        </w:rPr>
        <w:t>乙方</w:t>
      </w:r>
      <w:r>
        <w:rPr>
          <w:rFonts w:hint="eastAsia" w:ascii="文星仿宋" w:hAnsi="文星仿宋" w:eastAsia="文星仿宋" w:cs="文星仿宋"/>
          <w:sz w:val="30"/>
          <w:szCs w:val="30"/>
          <w:highlight w:val="none"/>
          <w:lang w:val="en-US" w:eastAsia="zh-CN"/>
        </w:rPr>
        <w:t>违约，</w:t>
      </w:r>
      <w:r>
        <w:rPr>
          <w:rFonts w:hint="eastAsia" w:ascii="文星仿宋" w:hAnsi="文星仿宋" w:eastAsia="文星仿宋" w:cs="文星仿宋"/>
          <w:sz w:val="30"/>
          <w:szCs w:val="30"/>
          <w:highlight w:val="none"/>
        </w:rPr>
        <w:t>甲方有权单方解除</w:t>
      </w:r>
      <w:r>
        <w:rPr>
          <w:rFonts w:hint="eastAsia" w:ascii="文星仿宋" w:hAnsi="文星仿宋" w:eastAsia="文星仿宋" w:cs="文星仿宋"/>
          <w:sz w:val="30"/>
          <w:szCs w:val="30"/>
          <w:highlight w:val="none"/>
          <w:lang w:val="en-US" w:eastAsia="zh-CN"/>
        </w:rPr>
        <w:t>协议</w:t>
      </w:r>
      <w:r>
        <w:rPr>
          <w:rFonts w:hint="eastAsia" w:ascii="文星仿宋" w:hAnsi="文星仿宋" w:eastAsia="文星仿宋" w:cs="文星仿宋"/>
          <w:sz w:val="30"/>
          <w:szCs w:val="30"/>
          <w:highlight w:val="none"/>
        </w:rPr>
        <w:t>，同时将乙方列入甲方</w:t>
      </w:r>
      <w:r>
        <w:rPr>
          <w:rFonts w:hint="eastAsia" w:ascii="文星仿宋" w:hAnsi="文星仿宋" w:eastAsia="文星仿宋" w:cs="文星仿宋"/>
          <w:sz w:val="30"/>
          <w:szCs w:val="30"/>
          <w:highlight w:val="none"/>
          <w:lang w:val="en-US" w:eastAsia="zh-CN"/>
        </w:rPr>
        <w:t>食用植物油</w:t>
      </w:r>
      <w:r>
        <w:rPr>
          <w:rFonts w:hint="eastAsia" w:ascii="文星仿宋" w:hAnsi="文星仿宋" w:eastAsia="文星仿宋" w:cs="文星仿宋"/>
          <w:sz w:val="30"/>
          <w:szCs w:val="30"/>
          <w:highlight w:val="none"/>
        </w:rPr>
        <w:t>招标黑名单。</w:t>
      </w:r>
    </w:p>
    <w:p w14:paraId="1088CBF1">
      <w:pPr>
        <w:ind w:firstLine="660"/>
        <w:rPr>
          <w:rFonts w:hint="eastAsia" w:ascii="文星仿宋" w:hAnsi="文星仿宋" w:eastAsia="文星仿宋" w:cs="文星仿宋"/>
          <w:b/>
          <w:sz w:val="32"/>
          <w:szCs w:val="32"/>
          <w:highlight w:val="none"/>
        </w:rPr>
      </w:pPr>
      <w:r>
        <w:rPr>
          <w:rFonts w:hint="eastAsia" w:ascii="文星仿宋" w:hAnsi="文星仿宋" w:eastAsia="文星仿宋" w:cs="文星仿宋"/>
          <w:b/>
          <w:sz w:val="32"/>
          <w:szCs w:val="32"/>
          <w:highlight w:val="none"/>
        </w:rPr>
        <w:t>十</w:t>
      </w:r>
      <w:r>
        <w:rPr>
          <w:rFonts w:hint="eastAsia" w:ascii="文星仿宋" w:hAnsi="文星仿宋" w:eastAsia="文星仿宋" w:cs="文星仿宋"/>
          <w:b/>
          <w:sz w:val="32"/>
          <w:szCs w:val="32"/>
          <w:highlight w:val="none"/>
          <w:lang w:val="en-US" w:eastAsia="zh-CN"/>
        </w:rPr>
        <w:t>一</w:t>
      </w:r>
      <w:r>
        <w:rPr>
          <w:rFonts w:hint="eastAsia" w:ascii="文星仿宋" w:hAnsi="文星仿宋" w:eastAsia="文星仿宋" w:cs="文星仿宋"/>
          <w:b/>
          <w:sz w:val="32"/>
          <w:szCs w:val="32"/>
          <w:highlight w:val="none"/>
        </w:rPr>
        <w:t>、保管责任及风险承担</w:t>
      </w:r>
    </w:p>
    <w:p w14:paraId="7A30D80A">
      <w:pPr>
        <w:ind w:firstLine="660"/>
        <w:rPr>
          <w:rFonts w:hint="eastAsia" w:ascii="文星仿宋" w:hAnsi="文星仿宋" w:eastAsia="文星仿宋" w:cs="文星仿宋"/>
          <w:sz w:val="32"/>
          <w:szCs w:val="32"/>
          <w:highlight w:val="none"/>
        </w:rPr>
      </w:pPr>
      <w:r>
        <w:rPr>
          <w:rFonts w:hint="eastAsia" w:ascii="文星仿宋" w:hAnsi="文星仿宋" w:eastAsia="文星仿宋" w:cs="文星仿宋"/>
          <w:sz w:val="32"/>
          <w:szCs w:val="32"/>
          <w:highlight w:val="none"/>
        </w:rPr>
        <w:t>在代储期内，甲方委托代储的市级储备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由乙方统一保管，所有</w:t>
      </w:r>
      <w:r>
        <w:rPr>
          <w:rFonts w:hint="eastAsia" w:ascii="文星仿宋" w:hAnsi="文星仿宋" w:eastAsia="文星仿宋" w:cs="文星仿宋"/>
          <w:sz w:val="32"/>
          <w:szCs w:val="32"/>
          <w:highlight w:val="none"/>
          <w:lang w:val="en-US" w:eastAsia="zh-CN"/>
        </w:rPr>
        <w:t>扦样损失、</w:t>
      </w:r>
      <w:r>
        <w:rPr>
          <w:rFonts w:hint="eastAsia" w:ascii="文星仿宋" w:hAnsi="文星仿宋" w:eastAsia="文星仿宋" w:cs="文星仿宋"/>
          <w:sz w:val="32"/>
          <w:szCs w:val="32"/>
          <w:highlight w:val="none"/>
        </w:rPr>
        <w:t>损耗、变质、灭失等风险均由乙方独自承担，若乙方对甲方委托代储的</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投保的，保费由乙方自付。</w:t>
      </w:r>
    </w:p>
    <w:p w14:paraId="7F259CBF">
      <w:pPr>
        <w:numPr>
          <w:ilvl w:val="0"/>
          <w:numId w:val="0"/>
        </w:numPr>
        <w:ind w:firstLine="641" w:firstLineChars="200"/>
        <w:rPr>
          <w:rFonts w:hint="eastAsia" w:ascii="文星仿宋" w:hAnsi="文星仿宋" w:eastAsia="文星仿宋" w:cs="文星仿宋"/>
          <w:b/>
          <w:sz w:val="32"/>
          <w:szCs w:val="32"/>
          <w:highlight w:val="none"/>
        </w:rPr>
      </w:pPr>
      <w:r>
        <w:rPr>
          <w:rFonts w:hint="eastAsia" w:ascii="文星仿宋" w:hAnsi="文星仿宋" w:eastAsia="文星仿宋" w:cs="文星仿宋"/>
          <w:b/>
          <w:sz w:val="32"/>
          <w:szCs w:val="32"/>
          <w:highlight w:val="none"/>
          <w:lang w:val="en-US" w:eastAsia="zh-CN"/>
        </w:rPr>
        <w:t>十二、</w:t>
      </w:r>
      <w:r>
        <w:rPr>
          <w:rFonts w:hint="eastAsia" w:ascii="文星仿宋" w:hAnsi="文星仿宋" w:eastAsia="文星仿宋" w:cs="文星仿宋"/>
          <w:b/>
          <w:sz w:val="32"/>
          <w:szCs w:val="32"/>
          <w:highlight w:val="none"/>
        </w:rPr>
        <w:t>协议变更及中止</w:t>
      </w:r>
    </w:p>
    <w:p w14:paraId="34E444B5">
      <w:pPr>
        <w:ind w:firstLine="640" w:firstLineChars="200"/>
        <w:rPr>
          <w:rFonts w:hint="eastAsia"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一</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本协议</w:t>
      </w:r>
      <w:r>
        <w:rPr>
          <w:rFonts w:hint="eastAsia" w:ascii="文星仿宋" w:hAnsi="文星仿宋" w:eastAsia="文星仿宋" w:cs="文星仿宋"/>
          <w:sz w:val="32"/>
          <w:szCs w:val="32"/>
          <w:highlight w:val="none"/>
          <w:lang w:val="en-US" w:eastAsia="zh-CN"/>
        </w:rPr>
        <w:t>期限</w:t>
      </w:r>
      <w:r>
        <w:rPr>
          <w:rFonts w:hint="eastAsia" w:ascii="文星仿宋" w:hAnsi="文星仿宋" w:eastAsia="文星仿宋" w:cs="文星仿宋"/>
          <w:sz w:val="32"/>
          <w:szCs w:val="32"/>
          <w:highlight w:val="none"/>
        </w:rPr>
        <w:t>内，若因政府指令等因素，乙方</w:t>
      </w:r>
      <w:r>
        <w:rPr>
          <w:rFonts w:hint="eastAsia" w:ascii="文星仿宋" w:hAnsi="文星仿宋" w:eastAsia="文星仿宋" w:cs="文星仿宋"/>
          <w:sz w:val="32"/>
          <w:szCs w:val="32"/>
          <w:highlight w:val="none"/>
          <w:lang w:val="en-US" w:eastAsia="zh-CN"/>
        </w:rPr>
        <w:t>代储</w:t>
      </w:r>
      <w:r>
        <w:rPr>
          <w:rFonts w:hint="eastAsia" w:ascii="文星仿宋" w:hAnsi="文星仿宋" w:eastAsia="文星仿宋" w:cs="文星仿宋"/>
          <w:sz w:val="32"/>
          <w:szCs w:val="32"/>
          <w:highlight w:val="none"/>
        </w:rPr>
        <w:t>的</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数量需要重新调整的</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或取消动态储备任务，</w:t>
      </w:r>
      <w:r>
        <w:rPr>
          <w:rFonts w:hint="eastAsia" w:ascii="文星仿宋" w:hAnsi="文星仿宋" w:eastAsia="文星仿宋" w:cs="文星仿宋"/>
          <w:sz w:val="32"/>
          <w:szCs w:val="32"/>
          <w:highlight w:val="none"/>
        </w:rPr>
        <w:t>乙方</w:t>
      </w:r>
      <w:r>
        <w:rPr>
          <w:rFonts w:hint="eastAsia" w:ascii="文星仿宋" w:hAnsi="文星仿宋" w:eastAsia="文星仿宋" w:cs="文星仿宋"/>
          <w:sz w:val="32"/>
          <w:szCs w:val="32"/>
          <w:highlight w:val="none"/>
          <w:lang w:val="en-US" w:eastAsia="zh-CN"/>
        </w:rPr>
        <w:t>应当无条件同意，不视为甲方违约。</w:t>
      </w:r>
    </w:p>
    <w:p w14:paraId="4137B6DF">
      <w:pPr>
        <w:ind w:firstLine="640" w:firstLineChars="200"/>
        <w:rPr>
          <w:rFonts w:hint="eastAsia" w:ascii="文星仿宋" w:hAnsi="文星仿宋" w:eastAsia="文星仿宋" w:cs="文星仿宋"/>
          <w:sz w:val="32"/>
          <w:szCs w:val="32"/>
          <w:highlight w:val="none"/>
          <w:lang w:val="en-US" w:eastAsia="zh-CN"/>
        </w:rPr>
      </w:pP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lang w:val="en-US" w:eastAsia="zh-CN"/>
        </w:rPr>
        <w:t>二</w:t>
      </w:r>
      <w:r>
        <w:rPr>
          <w:rFonts w:hint="eastAsia" w:ascii="文星仿宋" w:hAnsi="文星仿宋" w:eastAsia="文星仿宋" w:cs="文星仿宋"/>
          <w:sz w:val="32"/>
          <w:szCs w:val="32"/>
          <w:highlight w:val="none"/>
          <w:lang w:eastAsia="zh-CN"/>
        </w:rPr>
        <w:t>）</w:t>
      </w:r>
      <w:r>
        <w:rPr>
          <w:rFonts w:hint="eastAsia" w:ascii="文星仿宋" w:hAnsi="文星仿宋" w:eastAsia="文星仿宋" w:cs="文星仿宋"/>
          <w:sz w:val="32"/>
          <w:szCs w:val="32"/>
          <w:highlight w:val="none"/>
        </w:rPr>
        <w:t>乙方在本协议约定的</w:t>
      </w:r>
      <w:r>
        <w:rPr>
          <w:rFonts w:hint="eastAsia" w:ascii="文星仿宋" w:hAnsi="文星仿宋" w:eastAsia="文星仿宋" w:cs="文星仿宋"/>
          <w:sz w:val="32"/>
          <w:szCs w:val="32"/>
          <w:highlight w:val="none"/>
          <w:lang w:val="en-US" w:eastAsia="zh-CN"/>
        </w:rPr>
        <w:t>代储</w:t>
      </w:r>
      <w:r>
        <w:rPr>
          <w:rFonts w:hint="eastAsia" w:ascii="文星仿宋" w:hAnsi="文星仿宋" w:eastAsia="文星仿宋" w:cs="文星仿宋"/>
          <w:sz w:val="32"/>
          <w:szCs w:val="32"/>
          <w:highlight w:val="none"/>
        </w:rPr>
        <w:t>期内转营或关闭，或因其他原因不再具备</w:t>
      </w:r>
      <w:r>
        <w:rPr>
          <w:rFonts w:hint="eastAsia" w:ascii="文星仿宋" w:hAnsi="文星仿宋" w:eastAsia="文星仿宋" w:cs="文星仿宋"/>
          <w:sz w:val="32"/>
          <w:szCs w:val="32"/>
          <w:highlight w:val="none"/>
          <w:lang w:val="en-US" w:eastAsia="zh-CN"/>
        </w:rPr>
        <w:t>代储、轮换</w:t>
      </w:r>
      <w:r>
        <w:rPr>
          <w:rFonts w:hint="eastAsia" w:ascii="文星仿宋" w:hAnsi="文星仿宋" w:eastAsia="文星仿宋" w:cs="文星仿宋"/>
          <w:sz w:val="32"/>
          <w:szCs w:val="32"/>
          <w:highlight w:val="none"/>
        </w:rPr>
        <w:t>能力的，应提前</w:t>
      </w:r>
      <w:r>
        <w:rPr>
          <w:rFonts w:hint="eastAsia" w:ascii="文星仿宋" w:hAnsi="文星仿宋" w:eastAsia="文星仿宋" w:cs="文星仿宋"/>
          <w:sz w:val="32"/>
          <w:szCs w:val="32"/>
          <w:highlight w:val="none"/>
          <w:lang w:val="en-US" w:eastAsia="zh-CN"/>
        </w:rPr>
        <w:t>三</w:t>
      </w:r>
      <w:r>
        <w:rPr>
          <w:rFonts w:hint="eastAsia" w:ascii="文星仿宋" w:hAnsi="文星仿宋" w:eastAsia="文星仿宋" w:cs="文星仿宋"/>
          <w:sz w:val="32"/>
          <w:szCs w:val="32"/>
          <w:highlight w:val="none"/>
        </w:rPr>
        <w:t>个月</w:t>
      </w:r>
      <w:r>
        <w:rPr>
          <w:rFonts w:hint="eastAsia" w:ascii="文星仿宋" w:hAnsi="文星仿宋" w:eastAsia="文星仿宋" w:cs="文星仿宋"/>
          <w:sz w:val="32"/>
          <w:szCs w:val="32"/>
          <w:highlight w:val="none"/>
          <w:lang w:val="en-US" w:eastAsia="zh-CN"/>
        </w:rPr>
        <w:t>书面</w:t>
      </w:r>
      <w:r>
        <w:rPr>
          <w:rFonts w:hint="eastAsia" w:ascii="文星仿宋" w:hAnsi="文星仿宋" w:eastAsia="文星仿宋" w:cs="文星仿宋"/>
          <w:sz w:val="32"/>
          <w:szCs w:val="32"/>
          <w:highlight w:val="none"/>
        </w:rPr>
        <w:t>通知甲方，</w:t>
      </w:r>
      <w:r>
        <w:rPr>
          <w:rFonts w:hint="eastAsia" w:ascii="文星仿宋" w:hAnsi="文星仿宋" w:eastAsia="文星仿宋" w:cs="文星仿宋"/>
          <w:sz w:val="32"/>
          <w:szCs w:val="32"/>
          <w:highlight w:val="none"/>
          <w:lang w:val="en-US" w:eastAsia="zh-CN"/>
        </w:rPr>
        <w:t>并根据梅州市人民政府或其授权的政府职能部门指令对本标的作出处理，处理结束后办理终止自主轮换协议。自主轮换履约保证金划归甲方，情节严重的，甲方视具体情况可追回</w:t>
      </w:r>
      <w:r>
        <w:rPr>
          <w:rFonts w:hint="eastAsia" w:ascii="文星仿宋" w:hAnsi="文星仿宋" w:eastAsia="文星仿宋" w:cs="文星仿宋"/>
          <w:sz w:val="32"/>
          <w:szCs w:val="32"/>
          <w:highlight w:val="none"/>
        </w:rPr>
        <w:t>乙方</w:t>
      </w:r>
      <w:r>
        <w:rPr>
          <w:rFonts w:hint="default" w:ascii="Times New Roman" w:hAnsi="Times New Roman" w:eastAsia="文星仿宋" w:cs="Times New Roman"/>
          <w:sz w:val="32"/>
          <w:szCs w:val="32"/>
          <w:highlight w:val="none"/>
          <w:lang w:val="en-US" w:eastAsia="zh-CN"/>
        </w:rPr>
        <w:t>1</w:t>
      </w:r>
      <w:r>
        <w:rPr>
          <w:rFonts w:hint="eastAsia" w:ascii="文星仿宋" w:hAnsi="文星仿宋" w:eastAsia="文星仿宋" w:cs="文星仿宋"/>
          <w:sz w:val="32"/>
          <w:szCs w:val="32"/>
          <w:highlight w:val="none"/>
          <w:lang w:val="en-US" w:eastAsia="zh-CN"/>
        </w:rPr>
        <w:t>年的费用补贴。</w:t>
      </w:r>
    </w:p>
    <w:p w14:paraId="2B48C3CC">
      <w:pPr>
        <w:ind w:firstLine="660"/>
        <w:rPr>
          <w:rFonts w:hint="eastAsia" w:ascii="文星仿宋" w:hAnsi="文星仿宋" w:eastAsia="文星仿宋" w:cs="文星仿宋"/>
          <w:b/>
          <w:sz w:val="32"/>
          <w:szCs w:val="32"/>
          <w:highlight w:val="none"/>
          <w:lang w:val="en-US" w:eastAsia="zh-CN"/>
        </w:rPr>
      </w:pPr>
      <w:r>
        <w:rPr>
          <w:rFonts w:hint="eastAsia" w:ascii="文星仿宋" w:hAnsi="文星仿宋" w:eastAsia="文星仿宋" w:cs="文星仿宋"/>
          <w:b/>
          <w:sz w:val="32"/>
          <w:szCs w:val="32"/>
          <w:highlight w:val="none"/>
          <w:lang w:val="en-US" w:eastAsia="zh-CN"/>
        </w:rPr>
        <w:t>十三、违约责任</w:t>
      </w:r>
    </w:p>
    <w:p w14:paraId="3C597947">
      <w:pPr>
        <w:ind w:firstLine="600" w:firstLineChars="200"/>
        <w:rPr>
          <w:rFonts w:hint="eastAsia" w:ascii="文星仿宋" w:hAnsi="文星仿宋" w:eastAsia="文星仿宋" w:cs="文星仿宋"/>
          <w:sz w:val="30"/>
          <w:szCs w:val="30"/>
          <w:highlight w:val="none"/>
          <w:lang w:val="en-US" w:eastAsia="zh-CN"/>
        </w:rPr>
      </w:pPr>
      <w:r>
        <w:rPr>
          <w:rFonts w:hint="eastAsia" w:ascii="文星仿宋" w:hAnsi="文星仿宋" w:eastAsia="文星仿宋" w:cs="文星仿宋"/>
          <w:sz w:val="30"/>
          <w:szCs w:val="30"/>
          <w:highlight w:val="none"/>
          <w:lang w:val="en-US" w:eastAsia="zh-CN"/>
        </w:rPr>
        <w:t>（一）</w:t>
      </w:r>
      <w:r>
        <w:rPr>
          <w:rFonts w:hint="eastAsia" w:ascii="文星仿宋" w:hAnsi="文星仿宋" w:eastAsia="文星仿宋" w:cs="文星仿宋"/>
          <w:sz w:val="32"/>
          <w:szCs w:val="32"/>
          <w:highlight w:val="none"/>
        </w:rPr>
        <w:t>甲方检查若发现乙方实际</w:t>
      </w:r>
      <w:r>
        <w:rPr>
          <w:rFonts w:hint="eastAsia" w:ascii="文星仿宋" w:hAnsi="文星仿宋" w:eastAsia="文星仿宋" w:cs="文星仿宋"/>
          <w:sz w:val="32"/>
          <w:szCs w:val="32"/>
          <w:highlight w:val="none"/>
          <w:lang w:val="en-US" w:eastAsia="zh-CN"/>
        </w:rPr>
        <w:t>储备</w:t>
      </w:r>
      <w:r>
        <w:rPr>
          <w:rFonts w:hint="eastAsia" w:ascii="文星仿宋" w:hAnsi="文星仿宋" w:eastAsia="文星仿宋" w:cs="文星仿宋"/>
          <w:sz w:val="32"/>
          <w:szCs w:val="32"/>
          <w:highlight w:val="none"/>
        </w:rPr>
        <w:t>的食用植物油不符合本协议品质要求，有权要求乙方限期更换，已付的当年补贴可全数追回，并按每吨</w:t>
      </w:r>
      <w:r>
        <w:rPr>
          <w:rFonts w:hint="default" w:ascii="Times New Roman" w:hAnsi="Times New Roman" w:eastAsia="文星仿宋" w:cs="Times New Roman"/>
          <w:sz w:val="32"/>
          <w:szCs w:val="32"/>
          <w:highlight w:val="none"/>
          <w:lang w:val="en-US" w:eastAsia="zh-CN"/>
        </w:rPr>
        <w:t>50</w:t>
      </w:r>
      <w:r>
        <w:rPr>
          <w:rFonts w:hint="eastAsia" w:ascii="文星仿宋" w:hAnsi="文星仿宋" w:eastAsia="文星仿宋" w:cs="文星仿宋"/>
          <w:sz w:val="32"/>
          <w:szCs w:val="32"/>
          <w:highlight w:val="none"/>
        </w:rPr>
        <w:t>元</w:t>
      </w:r>
      <w:r>
        <w:rPr>
          <w:rFonts w:hint="eastAsia" w:ascii="文星仿宋" w:hAnsi="文星仿宋" w:eastAsia="文星仿宋" w:cs="文星仿宋"/>
          <w:sz w:val="32"/>
          <w:szCs w:val="32"/>
          <w:highlight w:val="none"/>
          <w:lang w:val="en-US" w:eastAsia="zh-CN"/>
        </w:rPr>
        <w:t>支付违约金给甲方</w:t>
      </w:r>
      <w:r>
        <w:rPr>
          <w:rFonts w:hint="eastAsia" w:ascii="文星仿宋" w:hAnsi="文星仿宋" w:eastAsia="文星仿宋" w:cs="文星仿宋"/>
          <w:sz w:val="32"/>
          <w:szCs w:val="32"/>
          <w:highlight w:val="none"/>
        </w:rPr>
        <w:t>；若乙方不能限期更换</w:t>
      </w:r>
      <w:r>
        <w:rPr>
          <w:rFonts w:hint="eastAsia" w:ascii="文星仿宋" w:hAnsi="文星仿宋" w:eastAsia="文星仿宋" w:cs="文星仿宋"/>
          <w:sz w:val="32"/>
          <w:szCs w:val="32"/>
          <w:highlight w:val="none"/>
          <w:lang w:val="en-US" w:eastAsia="zh-CN"/>
        </w:rPr>
        <w:t>视为</w:t>
      </w:r>
      <w:r>
        <w:rPr>
          <w:rFonts w:hint="eastAsia" w:ascii="文星仿宋" w:hAnsi="文星仿宋" w:eastAsia="文星仿宋" w:cs="文星仿宋"/>
          <w:sz w:val="32"/>
          <w:szCs w:val="32"/>
          <w:highlight w:val="none"/>
        </w:rPr>
        <w:t>乙方</w:t>
      </w:r>
      <w:r>
        <w:rPr>
          <w:rFonts w:hint="eastAsia" w:ascii="文星仿宋" w:hAnsi="文星仿宋" w:eastAsia="文星仿宋" w:cs="文星仿宋"/>
          <w:sz w:val="32"/>
          <w:szCs w:val="32"/>
          <w:highlight w:val="none"/>
          <w:lang w:val="en-US" w:eastAsia="zh-CN"/>
        </w:rPr>
        <w:t>违约，</w:t>
      </w:r>
      <w:r>
        <w:rPr>
          <w:rFonts w:hint="eastAsia" w:ascii="文星仿宋" w:hAnsi="文星仿宋" w:eastAsia="文星仿宋" w:cs="文星仿宋"/>
          <w:sz w:val="32"/>
          <w:szCs w:val="32"/>
          <w:highlight w:val="none"/>
        </w:rPr>
        <w:t>甲方有权解除协议，乙方无条件全额退回甲方</w:t>
      </w:r>
      <w:r>
        <w:rPr>
          <w:rFonts w:hint="eastAsia" w:ascii="文星仿宋" w:hAnsi="文星仿宋" w:eastAsia="文星仿宋" w:cs="文星仿宋"/>
          <w:sz w:val="32"/>
          <w:szCs w:val="32"/>
          <w:highlight w:val="none"/>
          <w:lang w:val="en-US" w:eastAsia="zh-CN"/>
        </w:rPr>
        <w:t>所付代储及自主轮换费用，自主轮换履约保证金划归甲方。</w:t>
      </w:r>
    </w:p>
    <w:p w14:paraId="176119D8">
      <w:pPr>
        <w:ind w:firstLine="660"/>
        <w:rPr>
          <w:rFonts w:hint="eastAsia" w:ascii="文星仿宋" w:hAnsi="文星仿宋" w:eastAsia="文星仿宋" w:cs="文星仿宋"/>
          <w:sz w:val="30"/>
          <w:szCs w:val="30"/>
        </w:rPr>
      </w:pPr>
      <w:r>
        <w:rPr>
          <w:rFonts w:hint="eastAsia" w:ascii="文星仿宋" w:hAnsi="文星仿宋" w:eastAsia="文星仿宋" w:cs="文星仿宋"/>
          <w:sz w:val="30"/>
          <w:szCs w:val="30"/>
          <w:highlight w:val="none"/>
          <w:lang w:eastAsia="zh-CN"/>
        </w:rPr>
        <w:t>（</w:t>
      </w:r>
      <w:r>
        <w:rPr>
          <w:rFonts w:hint="eastAsia" w:ascii="文星仿宋" w:hAnsi="文星仿宋" w:eastAsia="文星仿宋" w:cs="文星仿宋"/>
          <w:sz w:val="30"/>
          <w:szCs w:val="30"/>
          <w:highlight w:val="none"/>
          <w:lang w:val="en-US" w:eastAsia="zh-CN"/>
        </w:rPr>
        <w:t>二</w:t>
      </w:r>
      <w:r>
        <w:rPr>
          <w:rFonts w:hint="eastAsia" w:ascii="文星仿宋" w:hAnsi="文星仿宋" w:eastAsia="文星仿宋" w:cs="文星仿宋"/>
          <w:sz w:val="30"/>
          <w:szCs w:val="30"/>
          <w:highlight w:val="none"/>
          <w:lang w:eastAsia="zh-CN"/>
        </w:rPr>
        <w:t>）</w:t>
      </w:r>
      <w:r>
        <w:rPr>
          <w:rFonts w:hint="eastAsia" w:ascii="文星仿宋" w:hAnsi="文星仿宋" w:eastAsia="文星仿宋" w:cs="文星仿宋"/>
          <w:sz w:val="32"/>
          <w:szCs w:val="32"/>
          <w:highlight w:val="none"/>
        </w:rPr>
        <w:t>在</w:t>
      </w:r>
      <w:r>
        <w:rPr>
          <w:rFonts w:hint="eastAsia" w:ascii="文星仿宋" w:hAnsi="文星仿宋" w:eastAsia="文星仿宋" w:cs="文星仿宋"/>
          <w:sz w:val="32"/>
          <w:szCs w:val="32"/>
        </w:rPr>
        <w:t>梅州市人民政府</w:t>
      </w:r>
      <w:r>
        <w:rPr>
          <w:rFonts w:hint="eastAsia" w:ascii="文星仿宋" w:hAnsi="文星仿宋" w:eastAsia="文星仿宋" w:cs="文星仿宋"/>
          <w:sz w:val="32"/>
          <w:szCs w:val="32"/>
          <w:highlight w:val="none"/>
        </w:rPr>
        <w:t>需要动用储备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时，若乙方不能提供符合本协议要求品质和数量的储备</w:t>
      </w:r>
      <w:r>
        <w:rPr>
          <w:rFonts w:hint="eastAsia" w:ascii="文星仿宋" w:hAnsi="文星仿宋" w:eastAsia="文星仿宋" w:cs="文星仿宋"/>
          <w:sz w:val="32"/>
          <w:szCs w:val="32"/>
          <w:highlight w:val="none"/>
          <w:lang w:val="en-US" w:eastAsia="zh-CN"/>
        </w:rPr>
        <w:t>食用植物油</w:t>
      </w:r>
      <w:r>
        <w:rPr>
          <w:rFonts w:hint="eastAsia" w:ascii="文星仿宋" w:hAnsi="文星仿宋" w:eastAsia="文星仿宋" w:cs="文星仿宋"/>
          <w:sz w:val="32"/>
          <w:szCs w:val="32"/>
          <w:highlight w:val="none"/>
        </w:rPr>
        <w:t>，甲方有权责令乙方限期补足，已付的当年补贴全数追回，并</w:t>
      </w:r>
      <w:r>
        <w:rPr>
          <w:rFonts w:hint="eastAsia" w:ascii="文星仿宋" w:hAnsi="文星仿宋" w:eastAsia="文星仿宋" w:cs="文星仿宋"/>
          <w:sz w:val="32"/>
          <w:szCs w:val="32"/>
        </w:rPr>
        <w:t>按不足部分每吨</w:t>
      </w:r>
      <w:r>
        <w:rPr>
          <w:rFonts w:hint="eastAsia" w:ascii="Times New Roman" w:hAnsi="Times New Roman" w:eastAsia="文星仿宋" w:cs="Times New Roman"/>
          <w:sz w:val="32"/>
          <w:szCs w:val="32"/>
          <w:highlight w:val="none"/>
          <w:lang w:val="en-US" w:eastAsia="zh-CN"/>
        </w:rPr>
        <w:t>100</w:t>
      </w:r>
      <w:r>
        <w:rPr>
          <w:rFonts w:hint="eastAsia" w:ascii="文星仿宋" w:hAnsi="文星仿宋" w:eastAsia="文星仿宋" w:cs="文星仿宋"/>
          <w:sz w:val="32"/>
          <w:szCs w:val="32"/>
        </w:rPr>
        <w:t>元</w:t>
      </w:r>
      <w:r>
        <w:rPr>
          <w:rFonts w:hint="eastAsia" w:ascii="文星仿宋" w:hAnsi="文星仿宋" w:eastAsia="文星仿宋" w:cs="文星仿宋"/>
          <w:sz w:val="32"/>
          <w:szCs w:val="32"/>
          <w:lang w:val="en-US" w:eastAsia="zh-CN"/>
        </w:rPr>
        <w:t>支付违约金给甲方</w:t>
      </w:r>
      <w:r>
        <w:rPr>
          <w:rFonts w:hint="eastAsia" w:ascii="文星仿宋" w:hAnsi="文星仿宋" w:eastAsia="文星仿宋" w:cs="文星仿宋"/>
          <w:sz w:val="32"/>
          <w:szCs w:val="32"/>
        </w:rPr>
        <w:t>；若乙方不能限期补足，则由政府出资购买不足部分，包括购买价款在内的全部成本由乙方承担，甲方有权解除协议，乙方无条件</w:t>
      </w:r>
      <w:r>
        <w:rPr>
          <w:rFonts w:hint="eastAsia" w:ascii="文星仿宋" w:hAnsi="文星仿宋" w:eastAsia="文星仿宋" w:cs="文星仿宋"/>
          <w:sz w:val="32"/>
          <w:szCs w:val="32"/>
          <w:lang w:val="en-US" w:eastAsia="zh-CN"/>
        </w:rPr>
        <w:t>全</w:t>
      </w:r>
      <w:r>
        <w:rPr>
          <w:rFonts w:hint="eastAsia" w:ascii="文星仿宋" w:hAnsi="文星仿宋" w:eastAsia="文星仿宋" w:cs="文星仿宋"/>
          <w:sz w:val="32"/>
          <w:szCs w:val="32"/>
        </w:rPr>
        <w:t>额退回</w:t>
      </w:r>
      <w:r>
        <w:rPr>
          <w:rFonts w:hint="eastAsia" w:ascii="文星仿宋" w:hAnsi="文星仿宋" w:eastAsia="文星仿宋" w:cs="文星仿宋"/>
          <w:sz w:val="32"/>
          <w:szCs w:val="32"/>
          <w:lang w:val="en-US" w:eastAsia="zh-CN"/>
        </w:rPr>
        <w:t>代储及自主轮换费用，</w:t>
      </w:r>
      <w:r>
        <w:rPr>
          <w:rFonts w:hint="eastAsia" w:ascii="文星仿宋" w:hAnsi="文星仿宋" w:eastAsia="文星仿宋" w:cs="文星仿宋"/>
          <w:sz w:val="32"/>
          <w:szCs w:val="32"/>
          <w:highlight w:val="none"/>
          <w:lang w:val="en-US" w:eastAsia="zh-CN"/>
        </w:rPr>
        <w:t>自主轮换履约保证金划归甲方</w:t>
      </w:r>
      <w:r>
        <w:rPr>
          <w:rFonts w:hint="eastAsia" w:ascii="文星仿宋" w:hAnsi="文星仿宋" w:eastAsia="文星仿宋" w:cs="文星仿宋"/>
          <w:sz w:val="32"/>
          <w:szCs w:val="32"/>
        </w:rPr>
        <w:t>。</w:t>
      </w:r>
    </w:p>
    <w:p w14:paraId="1AB4745B">
      <w:pPr>
        <w:ind w:firstLine="660"/>
        <w:rPr>
          <w:rFonts w:hint="eastAsia" w:ascii="文星仿宋" w:hAnsi="文星仿宋" w:eastAsia="文星仿宋" w:cs="文星仿宋"/>
          <w:sz w:val="32"/>
          <w:szCs w:val="32"/>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三</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违反（一）、（二）条规定解除协议后，甲方提请市有关部门取消其代储任务，自取消代储任务之日起两年内，甲方不受理</w:t>
      </w:r>
      <w:r>
        <w:rPr>
          <w:rFonts w:hint="eastAsia" w:ascii="文星仿宋" w:hAnsi="文星仿宋" w:eastAsia="文星仿宋" w:cs="文星仿宋"/>
          <w:sz w:val="32"/>
          <w:szCs w:val="32"/>
        </w:rPr>
        <w:t>乙方</w:t>
      </w:r>
      <w:r>
        <w:rPr>
          <w:rFonts w:hint="eastAsia" w:ascii="文星仿宋" w:hAnsi="文星仿宋" w:eastAsia="文星仿宋" w:cs="文星仿宋"/>
          <w:sz w:val="32"/>
          <w:szCs w:val="32"/>
          <w:lang w:val="en-US" w:eastAsia="zh-CN"/>
        </w:rPr>
        <w:t>代储市级储备任务。</w:t>
      </w:r>
    </w:p>
    <w:p w14:paraId="15EE71E7">
      <w:pPr>
        <w:ind w:firstLine="660"/>
        <w:rPr>
          <w:rFonts w:hint="eastAsia" w:ascii="文星仿宋" w:hAnsi="文星仿宋" w:eastAsia="文星仿宋" w:cs="文星仿宋"/>
          <w:sz w:val="30"/>
          <w:szCs w:val="30"/>
          <w:lang w:val="en-US" w:eastAsia="zh-CN"/>
        </w:rPr>
      </w:pP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lang w:val="en-US" w:eastAsia="zh-CN"/>
        </w:rPr>
        <w:t>四</w:t>
      </w:r>
      <w:r>
        <w:rPr>
          <w:rFonts w:hint="eastAsia" w:ascii="文星仿宋" w:hAnsi="文星仿宋" w:eastAsia="文星仿宋" w:cs="文星仿宋"/>
          <w:sz w:val="32"/>
          <w:szCs w:val="32"/>
          <w:lang w:eastAsia="zh-CN"/>
        </w:rPr>
        <w:t>）</w:t>
      </w:r>
      <w:r>
        <w:rPr>
          <w:rFonts w:hint="eastAsia" w:ascii="文星仿宋" w:hAnsi="文星仿宋" w:eastAsia="文星仿宋" w:cs="文星仿宋"/>
          <w:sz w:val="32"/>
          <w:szCs w:val="32"/>
        </w:rPr>
        <w:t>若乙方的行为情节严重，造成恶劣社会影响和严重损失的，移交司法机关追究刑事责任。</w:t>
      </w:r>
    </w:p>
    <w:p w14:paraId="478F907C">
      <w:pPr>
        <w:ind w:firstLine="66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十四、争议处理</w:t>
      </w:r>
    </w:p>
    <w:p w14:paraId="007F2346">
      <w:pPr>
        <w:ind w:firstLine="660"/>
        <w:rPr>
          <w:rFonts w:hint="eastAsia" w:ascii="文星仿宋" w:hAnsi="文星仿宋" w:eastAsia="文星仿宋" w:cs="文星仿宋"/>
          <w:sz w:val="32"/>
          <w:szCs w:val="32"/>
        </w:rPr>
      </w:pPr>
      <w:r>
        <w:rPr>
          <w:rFonts w:hint="eastAsia" w:ascii="文星仿宋" w:hAnsi="文星仿宋" w:eastAsia="文星仿宋" w:cs="文星仿宋"/>
          <w:sz w:val="32"/>
          <w:szCs w:val="32"/>
        </w:rPr>
        <w:t>本协议项下发生的争议，由双方当事人协商解决；协商不成的，提交市发</w:t>
      </w:r>
      <w:r>
        <w:rPr>
          <w:rFonts w:hint="eastAsia" w:ascii="文星仿宋" w:hAnsi="文星仿宋" w:eastAsia="文星仿宋" w:cs="文星仿宋"/>
          <w:sz w:val="32"/>
          <w:szCs w:val="32"/>
          <w:lang w:val="en-US" w:eastAsia="zh-CN"/>
        </w:rPr>
        <w:t>展改革局</w:t>
      </w:r>
      <w:r>
        <w:rPr>
          <w:rFonts w:hint="eastAsia" w:ascii="文星仿宋" w:hAnsi="文星仿宋" w:eastAsia="文星仿宋" w:cs="文星仿宋"/>
          <w:sz w:val="32"/>
          <w:szCs w:val="32"/>
        </w:rPr>
        <w:t>调解或</w:t>
      </w:r>
      <w:r>
        <w:rPr>
          <w:rFonts w:hint="eastAsia" w:ascii="文星仿宋" w:hAnsi="文星仿宋" w:eastAsia="文星仿宋" w:cs="文星仿宋"/>
          <w:sz w:val="32"/>
          <w:szCs w:val="32"/>
          <w:lang w:val="en-US" w:eastAsia="zh-CN"/>
        </w:rPr>
        <w:t>向甲方所在地人民法院提起诉讼</w:t>
      </w:r>
      <w:r>
        <w:rPr>
          <w:rFonts w:hint="eastAsia" w:ascii="文星仿宋" w:hAnsi="文星仿宋" w:eastAsia="文星仿宋" w:cs="文星仿宋"/>
          <w:sz w:val="32"/>
          <w:szCs w:val="32"/>
        </w:rPr>
        <w:t>。</w:t>
      </w:r>
    </w:p>
    <w:p w14:paraId="0B6B8D13">
      <w:pPr>
        <w:ind w:firstLine="660"/>
        <w:rPr>
          <w:rFonts w:hint="eastAsia" w:ascii="文星仿宋" w:hAnsi="文星仿宋" w:eastAsia="文星仿宋" w:cs="文星仿宋"/>
          <w:b/>
          <w:sz w:val="32"/>
          <w:szCs w:val="32"/>
        </w:rPr>
      </w:pPr>
      <w:r>
        <w:rPr>
          <w:rFonts w:hint="eastAsia" w:ascii="文星仿宋" w:hAnsi="文星仿宋" w:eastAsia="文星仿宋" w:cs="文星仿宋"/>
          <w:b/>
          <w:sz w:val="32"/>
          <w:szCs w:val="32"/>
        </w:rPr>
        <w:t>十五、</w:t>
      </w:r>
      <w:bookmarkStart w:id="4" w:name="OLE_LINK4"/>
      <w:r>
        <w:rPr>
          <w:rFonts w:hint="eastAsia" w:ascii="文星仿宋" w:hAnsi="文星仿宋" w:eastAsia="文星仿宋" w:cs="文星仿宋"/>
          <w:b/>
          <w:sz w:val="32"/>
          <w:szCs w:val="32"/>
        </w:rPr>
        <w:t>协议份数及效力</w:t>
      </w:r>
      <w:bookmarkEnd w:id="4"/>
    </w:p>
    <w:p w14:paraId="4DC6FFE5">
      <w:pPr>
        <w:ind w:firstLine="660"/>
        <w:rPr>
          <w:rFonts w:hint="eastAsia" w:ascii="文星仿宋" w:hAnsi="文星仿宋" w:eastAsia="文星仿宋" w:cs="文星仿宋"/>
          <w:sz w:val="32"/>
          <w:szCs w:val="32"/>
        </w:rPr>
      </w:pPr>
      <w:bookmarkStart w:id="5" w:name="OLE_LINK5"/>
      <w:r>
        <w:rPr>
          <w:rFonts w:hint="eastAsia" w:ascii="文星仿宋" w:hAnsi="文星仿宋" w:eastAsia="文星仿宋" w:cs="文星仿宋"/>
          <w:sz w:val="32"/>
          <w:szCs w:val="32"/>
        </w:rPr>
        <w:t>本协议自双方签订之日起生效，有效期至</w:t>
      </w:r>
      <w:r>
        <w:rPr>
          <w:rFonts w:hint="eastAsia" w:ascii="文星仿宋" w:hAnsi="文星仿宋" w:eastAsia="文星仿宋" w:cs="文星仿宋"/>
          <w:sz w:val="32"/>
          <w:szCs w:val="32"/>
          <w:lang w:val="en-US" w:eastAsia="zh-CN"/>
        </w:rPr>
        <w:t>代储</w:t>
      </w:r>
      <w:r>
        <w:rPr>
          <w:rFonts w:hint="eastAsia" w:ascii="文星仿宋" w:hAnsi="文星仿宋" w:eastAsia="文星仿宋" w:cs="文星仿宋"/>
          <w:sz w:val="32"/>
          <w:szCs w:val="32"/>
        </w:rPr>
        <w:t>期限届满之日，本协议一式</w:t>
      </w:r>
      <w:r>
        <w:rPr>
          <w:rFonts w:hint="eastAsia" w:ascii="文星仿宋" w:hAnsi="文星仿宋" w:eastAsia="文星仿宋" w:cs="文星仿宋"/>
          <w:sz w:val="32"/>
          <w:szCs w:val="32"/>
          <w:lang w:val="en-US" w:eastAsia="zh-CN"/>
        </w:rPr>
        <w:t>叁</w:t>
      </w:r>
      <w:r>
        <w:rPr>
          <w:rFonts w:hint="eastAsia" w:ascii="文星仿宋" w:hAnsi="文星仿宋" w:eastAsia="文星仿宋" w:cs="文星仿宋"/>
          <w:sz w:val="32"/>
          <w:szCs w:val="32"/>
        </w:rPr>
        <w:t>份。</w:t>
      </w:r>
      <w:r>
        <w:rPr>
          <w:rFonts w:hint="eastAsia" w:ascii="文星仿宋" w:hAnsi="文星仿宋" w:eastAsia="文星仿宋" w:cs="文星仿宋"/>
          <w:sz w:val="32"/>
          <w:szCs w:val="32"/>
          <w:lang w:val="en-US" w:eastAsia="zh-CN"/>
        </w:rPr>
        <w:t>甲</w:t>
      </w:r>
      <w:r>
        <w:rPr>
          <w:rFonts w:hint="eastAsia" w:ascii="文星仿宋" w:hAnsi="文星仿宋" w:eastAsia="文星仿宋" w:cs="文星仿宋"/>
          <w:sz w:val="32"/>
          <w:szCs w:val="32"/>
        </w:rPr>
        <w:t>乙双方各执</w:t>
      </w:r>
      <w:r>
        <w:rPr>
          <w:rFonts w:hint="eastAsia" w:ascii="文星仿宋" w:hAnsi="文星仿宋" w:eastAsia="文星仿宋" w:cs="文星仿宋"/>
          <w:sz w:val="32"/>
          <w:szCs w:val="32"/>
          <w:lang w:val="en-US" w:eastAsia="zh-CN"/>
        </w:rPr>
        <w:t>壹</w:t>
      </w:r>
      <w:r>
        <w:rPr>
          <w:rFonts w:hint="eastAsia" w:ascii="文星仿宋" w:hAnsi="文星仿宋" w:eastAsia="文星仿宋" w:cs="文星仿宋"/>
          <w:sz w:val="32"/>
          <w:szCs w:val="32"/>
        </w:rPr>
        <w:t>份，</w:t>
      </w:r>
      <w:r>
        <w:rPr>
          <w:rFonts w:hint="eastAsia" w:ascii="文星仿宋" w:hAnsi="文星仿宋" w:eastAsia="文星仿宋" w:cs="文星仿宋"/>
          <w:sz w:val="32"/>
          <w:szCs w:val="32"/>
          <w:lang w:val="en-US" w:eastAsia="zh-CN"/>
        </w:rPr>
        <w:t>市嘉应粮食交易中心壹份，</w:t>
      </w:r>
      <w:r>
        <w:rPr>
          <w:rFonts w:hint="eastAsia" w:ascii="文星仿宋" w:hAnsi="文星仿宋" w:eastAsia="文星仿宋" w:cs="文星仿宋"/>
          <w:sz w:val="32"/>
          <w:szCs w:val="32"/>
        </w:rPr>
        <w:t>具同等效力。</w:t>
      </w:r>
    </w:p>
    <w:bookmarkEnd w:id="5"/>
    <w:p w14:paraId="1A677F05">
      <w:pPr>
        <w:rPr>
          <w:rFonts w:hint="eastAsia" w:ascii="文星仿宋" w:hAnsi="文星仿宋" w:eastAsia="文星仿宋" w:cs="文星仿宋"/>
          <w:sz w:val="30"/>
          <w:szCs w:val="30"/>
        </w:rPr>
      </w:pPr>
    </w:p>
    <w:p w14:paraId="40ED334C">
      <w:pPr>
        <w:rPr>
          <w:rFonts w:hint="eastAsia" w:ascii="文星仿宋" w:hAnsi="文星仿宋" w:eastAsia="文星仿宋" w:cs="文星仿宋"/>
          <w:sz w:val="30"/>
          <w:szCs w:val="30"/>
        </w:rPr>
      </w:pPr>
      <w:bookmarkStart w:id="6" w:name="OLE_LINK6"/>
    </w:p>
    <w:p w14:paraId="77F74E49">
      <w:pPr>
        <w:rPr>
          <w:rFonts w:hint="eastAsia" w:ascii="文星仿宋" w:hAnsi="文星仿宋" w:eastAsia="文星仿宋" w:cs="文星仿宋"/>
          <w:sz w:val="30"/>
          <w:szCs w:val="30"/>
          <w:lang w:eastAsia="zh-CN"/>
        </w:rPr>
      </w:pPr>
      <w:r>
        <w:rPr>
          <w:rFonts w:hint="eastAsia" w:ascii="文星仿宋" w:hAnsi="文星仿宋" w:eastAsia="文星仿宋" w:cs="文星仿宋"/>
          <w:sz w:val="30"/>
          <w:szCs w:val="30"/>
        </w:rPr>
        <w:t>甲方</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lang w:val="en-US" w:eastAsia="zh-CN"/>
        </w:rPr>
        <w:t>盖章</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rPr>
        <w:t xml:space="preserve">：梅州市嘉泰粮食和物资储备有限公司 </w:t>
      </w:r>
    </w:p>
    <w:p w14:paraId="266C1A54">
      <w:pPr>
        <w:rPr>
          <w:rFonts w:hint="eastAsia" w:ascii="文星仿宋" w:hAnsi="文星仿宋" w:eastAsia="文星仿宋" w:cs="文星仿宋"/>
          <w:sz w:val="30"/>
          <w:szCs w:val="30"/>
        </w:rPr>
      </w:pPr>
    </w:p>
    <w:p w14:paraId="0F9480DB">
      <w:pPr>
        <w:rPr>
          <w:rFonts w:hint="eastAsia" w:ascii="文星仿宋" w:hAnsi="文星仿宋" w:eastAsia="文星仿宋" w:cs="文星仿宋"/>
          <w:sz w:val="30"/>
          <w:szCs w:val="30"/>
          <w:lang w:eastAsia="zh-CN"/>
        </w:rPr>
      </w:pPr>
      <w:r>
        <w:rPr>
          <w:rFonts w:hint="eastAsia" w:ascii="文星仿宋" w:hAnsi="文星仿宋" w:eastAsia="文星仿宋" w:cs="文星仿宋"/>
          <w:sz w:val="30"/>
          <w:szCs w:val="30"/>
        </w:rPr>
        <w:t>签约代表：</w:t>
      </w:r>
    </w:p>
    <w:p w14:paraId="2F02488B">
      <w:pPr>
        <w:rPr>
          <w:rFonts w:hint="eastAsia" w:ascii="文星仿宋" w:hAnsi="文星仿宋" w:eastAsia="文星仿宋" w:cs="文星仿宋"/>
          <w:sz w:val="30"/>
          <w:szCs w:val="30"/>
        </w:rPr>
      </w:pPr>
    </w:p>
    <w:p w14:paraId="7AB14F6B">
      <w:pPr>
        <w:rPr>
          <w:rFonts w:hint="eastAsia" w:ascii="文星仿宋" w:hAnsi="文星仿宋" w:eastAsia="文星仿宋" w:cs="文星仿宋"/>
          <w:sz w:val="30"/>
          <w:szCs w:val="30"/>
        </w:rPr>
      </w:pPr>
    </w:p>
    <w:p w14:paraId="4FF0592B">
      <w:pPr>
        <w:rPr>
          <w:rFonts w:hint="eastAsia" w:ascii="文星仿宋" w:hAnsi="文星仿宋" w:eastAsia="文星仿宋" w:cs="文星仿宋"/>
          <w:sz w:val="30"/>
          <w:szCs w:val="30"/>
        </w:rPr>
      </w:pPr>
      <w:r>
        <w:rPr>
          <w:rFonts w:hint="eastAsia" w:ascii="文星仿宋" w:hAnsi="文星仿宋" w:eastAsia="文星仿宋" w:cs="文星仿宋"/>
          <w:sz w:val="30"/>
          <w:szCs w:val="30"/>
        </w:rPr>
        <w:t>乙方</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lang w:val="en-US" w:eastAsia="zh-CN"/>
        </w:rPr>
        <w:t>盖章</w:t>
      </w:r>
      <w:r>
        <w:rPr>
          <w:rFonts w:hint="eastAsia" w:ascii="文星仿宋" w:hAnsi="文星仿宋" w:eastAsia="文星仿宋" w:cs="文星仿宋"/>
          <w:sz w:val="30"/>
          <w:szCs w:val="30"/>
          <w:lang w:eastAsia="zh-CN"/>
        </w:rPr>
        <w:t>）</w:t>
      </w:r>
      <w:r>
        <w:rPr>
          <w:rFonts w:hint="eastAsia" w:ascii="文星仿宋" w:hAnsi="文星仿宋" w:eastAsia="文星仿宋" w:cs="文星仿宋"/>
          <w:sz w:val="30"/>
          <w:szCs w:val="30"/>
        </w:rPr>
        <w:t>：</w:t>
      </w:r>
      <w:r>
        <w:rPr>
          <w:rFonts w:hint="eastAsia" w:ascii="文星仿宋" w:hAnsi="文星仿宋" w:eastAsia="文星仿宋" w:cs="文星仿宋"/>
          <w:sz w:val="32"/>
          <w:szCs w:val="32"/>
          <w:lang w:val="en-US" w:eastAsia="zh-CN"/>
        </w:rPr>
        <w:t>XXX</w:t>
      </w:r>
      <w:r>
        <w:rPr>
          <w:rFonts w:hint="eastAsia" w:ascii="文星仿宋" w:hAnsi="文星仿宋" w:eastAsia="文星仿宋" w:cs="文星仿宋"/>
          <w:sz w:val="30"/>
          <w:szCs w:val="30"/>
        </w:rPr>
        <w:t xml:space="preserve">                 </w:t>
      </w:r>
    </w:p>
    <w:p w14:paraId="2058BC7A">
      <w:pPr>
        <w:rPr>
          <w:rFonts w:hint="eastAsia" w:ascii="文星仿宋" w:hAnsi="文星仿宋" w:eastAsia="文星仿宋" w:cs="文星仿宋"/>
          <w:sz w:val="30"/>
          <w:szCs w:val="30"/>
        </w:rPr>
      </w:pPr>
    </w:p>
    <w:p w14:paraId="00BFAC68">
      <w:pPr>
        <w:rPr>
          <w:rFonts w:hint="eastAsia" w:ascii="文星仿宋" w:hAnsi="文星仿宋" w:eastAsia="文星仿宋" w:cs="文星仿宋"/>
          <w:sz w:val="30"/>
          <w:szCs w:val="30"/>
        </w:rPr>
      </w:pPr>
      <w:r>
        <w:rPr>
          <w:rFonts w:hint="eastAsia" w:ascii="文星仿宋" w:hAnsi="文星仿宋" w:eastAsia="文星仿宋" w:cs="文星仿宋"/>
          <w:sz w:val="30"/>
          <w:szCs w:val="30"/>
        </w:rPr>
        <w:t>签约代表：</w:t>
      </w:r>
    </w:p>
    <w:p w14:paraId="2C2B55FF">
      <w:pPr>
        <w:rPr>
          <w:rFonts w:hint="eastAsia" w:ascii="文星仿宋" w:hAnsi="文星仿宋" w:eastAsia="文星仿宋" w:cs="文星仿宋"/>
          <w:sz w:val="30"/>
          <w:szCs w:val="30"/>
        </w:rPr>
      </w:pPr>
    </w:p>
    <w:p w14:paraId="1D616F6D">
      <w:pPr>
        <w:rPr>
          <w:rFonts w:hint="eastAsia" w:ascii="文星仿宋" w:hAnsi="文星仿宋" w:eastAsia="文星仿宋" w:cs="文星仿宋"/>
          <w:sz w:val="30"/>
          <w:szCs w:val="30"/>
        </w:rPr>
      </w:pPr>
    </w:p>
    <w:p w14:paraId="7E2D79B2">
      <w:pPr>
        <w:rPr>
          <w:rFonts w:hint="eastAsia" w:ascii="文星仿宋" w:hAnsi="文星仿宋" w:eastAsia="文星仿宋" w:cs="文星仿宋"/>
          <w:sz w:val="30"/>
          <w:szCs w:val="30"/>
        </w:rPr>
      </w:pPr>
    </w:p>
    <w:p w14:paraId="749CE825">
      <w:pPr>
        <w:rPr>
          <w:rFonts w:hint="eastAsia" w:ascii="文星仿宋" w:hAnsi="文星仿宋" w:eastAsia="文星仿宋" w:cs="文星仿宋"/>
          <w:sz w:val="30"/>
          <w:szCs w:val="30"/>
        </w:rPr>
      </w:pPr>
      <w:r>
        <w:rPr>
          <w:rFonts w:hint="eastAsia" w:ascii="文星仿宋" w:hAnsi="文星仿宋" w:eastAsia="文星仿宋" w:cs="文星仿宋"/>
          <w:sz w:val="30"/>
          <w:szCs w:val="30"/>
        </w:rPr>
        <w:t>确认单位：梅州市嘉应粮食交易中心有限公司</w:t>
      </w:r>
    </w:p>
    <w:p w14:paraId="2BA0B0F4">
      <w:pPr>
        <w:rPr>
          <w:rFonts w:hint="eastAsia" w:ascii="Times New Roman" w:hAnsi="Times New Roman" w:eastAsia="文星仿宋" w:cs="Times New Roman"/>
          <w:sz w:val="30"/>
          <w:szCs w:val="30"/>
          <w:highlight w:val="none"/>
          <w:lang w:val="en-US" w:eastAsia="zh-CN"/>
        </w:rPr>
      </w:pPr>
      <w:r>
        <w:rPr>
          <w:rFonts w:hint="eastAsia" w:ascii="文星仿宋" w:hAnsi="文星仿宋" w:eastAsia="文星仿宋" w:cs="文星仿宋"/>
          <w:sz w:val="30"/>
          <w:szCs w:val="30"/>
        </w:rPr>
        <w:t>电话（传真）：</w:t>
      </w:r>
      <w:r>
        <w:rPr>
          <w:rFonts w:hint="eastAsia" w:ascii="Times New Roman" w:hAnsi="Times New Roman" w:eastAsia="文星仿宋" w:cs="Times New Roman"/>
          <w:sz w:val="30"/>
          <w:szCs w:val="30"/>
          <w:highlight w:val="none"/>
          <w:lang w:val="en-US" w:eastAsia="zh-CN"/>
        </w:rPr>
        <w:t>0753-2128232</w:t>
      </w:r>
      <w:r>
        <w:rPr>
          <w:rFonts w:hint="eastAsia" w:ascii="文星仿宋" w:hAnsi="文星仿宋" w:eastAsia="文星仿宋" w:cs="文星仿宋"/>
          <w:sz w:val="30"/>
          <w:szCs w:val="30"/>
        </w:rPr>
        <w:t xml:space="preserve">    </w:t>
      </w:r>
      <w:r>
        <w:rPr>
          <w:rFonts w:hint="eastAsia" w:ascii="Times New Roman" w:hAnsi="Times New Roman" w:eastAsia="文星仿宋" w:cs="Times New Roman"/>
          <w:sz w:val="30"/>
          <w:szCs w:val="30"/>
          <w:highlight w:val="none"/>
          <w:lang w:val="en-US" w:eastAsia="zh-CN"/>
        </w:rPr>
        <w:t>0753-2128231</w:t>
      </w:r>
    </w:p>
    <w:bookmarkEnd w:id="6"/>
    <w:p w14:paraId="15FE2603">
      <w:pPr>
        <w:tabs>
          <w:tab w:val="center" w:pos="4153"/>
        </w:tabs>
        <w:ind w:firstLine="1050" w:firstLineChars="350"/>
        <w:jc w:val="left"/>
        <w:rPr>
          <w:rFonts w:hint="eastAsia" w:ascii="文星仿宋" w:hAnsi="文星仿宋" w:eastAsia="文星仿宋" w:cs="文星仿宋"/>
          <w:sz w:val="30"/>
          <w:szCs w:val="30"/>
        </w:rPr>
      </w:pPr>
    </w:p>
    <w:p w14:paraId="34AD2F60">
      <w:pPr>
        <w:tabs>
          <w:tab w:val="center" w:pos="4153"/>
        </w:tabs>
        <w:ind w:firstLine="1050" w:firstLineChars="350"/>
        <w:jc w:val="left"/>
        <w:rPr>
          <w:rFonts w:hint="eastAsia" w:ascii="文星仿宋" w:hAnsi="文星仿宋" w:eastAsia="文星仿宋" w:cs="文星仿宋"/>
          <w:sz w:val="30"/>
          <w:szCs w:val="30"/>
        </w:rPr>
      </w:pPr>
    </w:p>
    <w:p w14:paraId="5AF6AFDF">
      <w:pPr>
        <w:tabs>
          <w:tab w:val="center" w:pos="4153"/>
        </w:tabs>
        <w:ind w:firstLine="1050" w:firstLineChars="350"/>
        <w:jc w:val="left"/>
        <w:rPr>
          <w:rFonts w:hint="eastAsia" w:ascii="文星仿宋" w:hAnsi="文星仿宋" w:eastAsia="文星仿宋" w:cs="文星仿宋"/>
          <w:sz w:val="30"/>
          <w:szCs w:val="30"/>
        </w:rPr>
      </w:pPr>
      <w:r>
        <w:rPr>
          <w:rFonts w:hint="eastAsia" w:ascii="文星仿宋" w:hAnsi="文星仿宋" w:eastAsia="文星仿宋" w:cs="文星仿宋"/>
          <w:sz w:val="30"/>
          <w:szCs w:val="30"/>
        </w:rPr>
        <w:t>签约地点：梅州市嘉泰粮食和物资储备有限公司</w:t>
      </w:r>
    </w:p>
    <w:p w14:paraId="5B5C97F9">
      <w:pPr>
        <w:ind w:firstLine="4050" w:firstLineChars="1350"/>
        <w:rPr>
          <w:rFonts w:hint="eastAsia" w:ascii="文星仿宋" w:hAnsi="文星仿宋" w:eastAsia="文星仿宋" w:cs="文星仿宋"/>
          <w:sz w:val="30"/>
          <w:szCs w:val="30"/>
        </w:rPr>
      </w:pPr>
      <w:r>
        <w:rPr>
          <w:rFonts w:hint="eastAsia" w:ascii="文星仿宋" w:hAnsi="文星仿宋" w:eastAsia="文星仿宋" w:cs="文星仿宋"/>
          <w:sz w:val="30"/>
          <w:szCs w:val="30"/>
        </w:rPr>
        <w:t>年</w:t>
      </w:r>
      <w:r>
        <w:rPr>
          <w:rFonts w:hint="eastAsia" w:ascii="文星仿宋" w:hAnsi="文星仿宋" w:eastAsia="文星仿宋" w:cs="文星仿宋"/>
          <w:sz w:val="30"/>
          <w:szCs w:val="30"/>
          <w:lang w:val="en-US" w:eastAsia="zh-CN"/>
        </w:rPr>
        <w:t xml:space="preserve">   </w:t>
      </w:r>
      <w:r>
        <w:rPr>
          <w:rFonts w:hint="eastAsia" w:ascii="文星仿宋" w:hAnsi="文星仿宋" w:eastAsia="文星仿宋" w:cs="文星仿宋"/>
          <w:sz w:val="30"/>
          <w:szCs w:val="30"/>
        </w:rPr>
        <w:t>月</w:t>
      </w:r>
      <w:r>
        <w:rPr>
          <w:rFonts w:hint="eastAsia" w:ascii="文星仿宋" w:hAnsi="文星仿宋" w:eastAsia="文星仿宋" w:cs="文星仿宋"/>
          <w:sz w:val="30"/>
          <w:szCs w:val="30"/>
          <w:lang w:val="en-US" w:eastAsia="zh-CN"/>
        </w:rPr>
        <w:t xml:space="preserve">   </w:t>
      </w:r>
      <w:r>
        <w:rPr>
          <w:rFonts w:hint="eastAsia" w:ascii="文星仿宋" w:hAnsi="文星仿宋" w:eastAsia="文星仿宋" w:cs="文星仿宋"/>
          <w:sz w:val="30"/>
          <w:szCs w:val="30"/>
        </w:rPr>
        <w:t>日</w:t>
      </w:r>
    </w:p>
    <w:p w14:paraId="50B75F45">
      <w:pPr>
        <w:spacing w:line="500" w:lineRule="exact"/>
        <w:jc w:val="right"/>
        <w:rPr>
          <w:rFonts w:hint="eastAsia" w:ascii="宋体" w:hAnsi="宋体"/>
          <w:kern w:val="0"/>
          <w:sz w:val="24"/>
          <w:szCs w:val="24"/>
        </w:rPr>
      </w:pPr>
      <w:bookmarkStart w:id="7" w:name="_GoBack"/>
      <w:bookmarkEnd w:id="7"/>
    </w:p>
    <w:sectPr>
      <w:footerReference r:id="rId6" w:type="default"/>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文星仿宋">
    <w:panose1 w:val="02010604000101010101"/>
    <w:charset w:val="86"/>
    <w:family w:val="auto"/>
    <w:pitch w:val="default"/>
    <w:sig w:usb0="00000001" w:usb1="080E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FFBAF">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1ACC554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69686">
    <w:pPr>
      <w:pStyle w:val="6"/>
      <w:framePr w:wrap="around" w:vAnchor="text" w:hAnchor="margin" w:xAlign="center" w:y="1"/>
      <w:rPr>
        <w:rStyle w:val="11"/>
      </w:rPr>
    </w:pPr>
    <w:r>
      <w:fldChar w:fldCharType="begin"/>
    </w:r>
    <w:r>
      <w:rPr>
        <w:rStyle w:val="11"/>
      </w:rPr>
      <w:instrText xml:space="preserve">PAGE  </w:instrText>
    </w:r>
    <w:r>
      <w:fldChar w:fldCharType="end"/>
    </w:r>
  </w:p>
  <w:p w14:paraId="09B780A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B332F">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w:t>
    </w:r>
    <w:r>
      <w:rPr>
        <w:rStyle w:val="11"/>
      </w:rPr>
      <w:fldChar w:fldCharType="end"/>
    </w:r>
  </w:p>
  <w:p w14:paraId="691A4BA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FCF0A">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40D5061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D0F8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199666"/>
    <w:multiLevelType w:val="singleLevel"/>
    <w:tmpl w:val="EC19966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NWNjZmMwOGZkY2FmNjMzMDM1ZTk0ODJlZGM0NzIifQ=="/>
  </w:docVars>
  <w:rsids>
    <w:rsidRoot w:val="00497FD1"/>
    <w:rsid w:val="0000037E"/>
    <w:rsid w:val="000035F7"/>
    <w:rsid w:val="000058F1"/>
    <w:rsid w:val="0001202F"/>
    <w:rsid w:val="000152E6"/>
    <w:rsid w:val="000157C8"/>
    <w:rsid w:val="00020B52"/>
    <w:rsid w:val="00021010"/>
    <w:rsid w:val="0002691A"/>
    <w:rsid w:val="00045121"/>
    <w:rsid w:val="00055844"/>
    <w:rsid w:val="000609FD"/>
    <w:rsid w:val="00066961"/>
    <w:rsid w:val="00072721"/>
    <w:rsid w:val="00072BAD"/>
    <w:rsid w:val="00074864"/>
    <w:rsid w:val="00077F84"/>
    <w:rsid w:val="00094F2B"/>
    <w:rsid w:val="00096B25"/>
    <w:rsid w:val="000A0633"/>
    <w:rsid w:val="000A4A9B"/>
    <w:rsid w:val="000B0E83"/>
    <w:rsid w:val="000C5481"/>
    <w:rsid w:val="000D1D6F"/>
    <w:rsid w:val="000D46C4"/>
    <w:rsid w:val="00100FE5"/>
    <w:rsid w:val="00102337"/>
    <w:rsid w:val="001035B8"/>
    <w:rsid w:val="00110D01"/>
    <w:rsid w:val="00111327"/>
    <w:rsid w:val="00113892"/>
    <w:rsid w:val="001152CA"/>
    <w:rsid w:val="001273E8"/>
    <w:rsid w:val="0013605A"/>
    <w:rsid w:val="001431E1"/>
    <w:rsid w:val="00143C5C"/>
    <w:rsid w:val="001443EE"/>
    <w:rsid w:val="00152DA2"/>
    <w:rsid w:val="00184CAB"/>
    <w:rsid w:val="001A0993"/>
    <w:rsid w:val="001B0EFE"/>
    <w:rsid w:val="001B6B5F"/>
    <w:rsid w:val="001D579A"/>
    <w:rsid w:val="001E2B98"/>
    <w:rsid w:val="001E594C"/>
    <w:rsid w:val="001F768A"/>
    <w:rsid w:val="00200335"/>
    <w:rsid w:val="00201245"/>
    <w:rsid w:val="002116A3"/>
    <w:rsid w:val="002133AB"/>
    <w:rsid w:val="00217FD1"/>
    <w:rsid w:val="00221ED0"/>
    <w:rsid w:val="002234F9"/>
    <w:rsid w:val="00234722"/>
    <w:rsid w:val="00262740"/>
    <w:rsid w:val="002836AC"/>
    <w:rsid w:val="0029138D"/>
    <w:rsid w:val="00292D6F"/>
    <w:rsid w:val="00297ADC"/>
    <w:rsid w:val="002A55BB"/>
    <w:rsid w:val="002C67DE"/>
    <w:rsid w:val="002C70EF"/>
    <w:rsid w:val="002E0E68"/>
    <w:rsid w:val="002F1D54"/>
    <w:rsid w:val="002F26F5"/>
    <w:rsid w:val="003038C8"/>
    <w:rsid w:val="00304C25"/>
    <w:rsid w:val="003210DD"/>
    <w:rsid w:val="00323542"/>
    <w:rsid w:val="00333BEE"/>
    <w:rsid w:val="00335D28"/>
    <w:rsid w:val="0035127B"/>
    <w:rsid w:val="00360C79"/>
    <w:rsid w:val="00371CF7"/>
    <w:rsid w:val="003846F5"/>
    <w:rsid w:val="00385F2B"/>
    <w:rsid w:val="00391184"/>
    <w:rsid w:val="003950A2"/>
    <w:rsid w:val="003A760F"/>
    <w:rsid w:val="003B0C28"/>
    <w:rsid w:val="003B3423"/>
    <w:rsid w:val="003B651C"/>
    <w:rsid w:val="003B6694"/>
    <w:rsid w:val="003B7CBD"/>
    <w:rsid w:val="003C0010"/>
    <w:rsid w:val="003C1B0F"/>
    <w:rsid w:val="003D641E"/>
    <w:rsid w:val="003D66AA"/>
    <w:rsid w:val="003E051E"/>
    <w:rsid w:val="003E343A"/>
    <w:rsid w:val="003E5E3D"/>
    <w:rsid w:val="003F6657"/>
    <w:rsid w:val="00403D33"/>
    <w:rsid w:val="00432670"/>
    <w:rsid w:val="0044051E"/>
    <w:rsid w:val="00460C08"/>
    <w:rsid w:val="00466FA6"/>
    <w:rsid w:val="00470F90"/>
    <w:rsid w:val="00482707"/>
    <w:rsid w:val="00497FD1"/>
    <w:rsid w:val="004A095E"/>
    <w:rsid w:val="004A1485"/>
    <w:rsid w:val="004B7618"/>
    <w:rsid w:val="004E747F"/>
    <w:rsid w:val="004F74C3"/>
    <w:rsid w:val="005046F7"/>
    <w:rsid w:val="00511694"/>
    <w:rsid w:val="00537024"/>
    <w:rsid w:val="00547CD6"/>
    <w:rsid w:val="005644F2"/>
    <w:rsid w:val="00566FF9"/>
    <w:rsid w:val="00585AE5"/>
    <w:rsid w:val="005A266A"/>
    <w:rsid w:val="005A2A9D"/>
    <w:rsid w:val="005A3932"/>
    <w:rsid w:val="005C6853"/>
    <w:rsid w:val="005E1815"/>
    <w:rsid w:val="005E658F"/>
    <w:rsid w:val="005F3B4B"/>
    <w:rsid w:val="00601145"/>
    <w:rsid w:val="00606DF5"/>
    <w:rsid w:val="006358E0"/>
    <w:rsid w:val="00644FB7"/>
    <w:rsid w:val="006507AA"/>
    <w:rsid w:val="00651C70"/>
    <w:rsid w:val="0065566B"/>
    <w:rsid w:val="00656CEC"/>
    <w:rsid w:val="00675E93"/>
    <w:rsid w:val="0068638E"/>
    <w:rsid w:val="00690C82"/>
    <w:rsid w:val="006944B9"/>
    <w:rsid w:val="00695904"/>
    <w:rsid w:val="00695B20"/>
    <w:rsid w:val="006C06F8"/>
    <w:rsid w:val="006D2D0A"/>
    <w:rsid w:val="006D4BF2"/>
    <w:rsid w:val="006D6917"/>
    <w:rsid w:val="007042E7"/>
    <w:rsid w:val="007073D7"/>
    <w:rsid w:val="0071695D"/>
    <w:rsid w:val="007244E1"/>
    <w:rsid w:val="00725EAD"/>
    <w:rsid w:val="00727C6D"/>
    <w:rsid w:val="007505F7"/>
    <w:rsid w:val="00753619"/>
    <w:rsid w:val="007538F2"/>
    <w:rsid w:val="00762D9E"/>
    <w:rsid w:val="00781293"/>
    <w:rsid w:val="007A273F"/>
    <w:rsid w:val="007A2EC9"/>
    <w:rsid w:val="007A3877"/>
    <w:rsid w:val="007B3B44"/>
    <w:rsid w:val="007D0C0F"/>
    <w:rsid w:val="007D3A9C"/>
    <w:rsid w:val="007D4AEC"/>
    <w:rsid w:val="007D71C0"/>
    <w:rsid w:val="007E1BB5"/>
    <w:rsid w:val="007F711B"/>
    <w:rsid w:val="00803A12"/>
    <w:rsid w:val="00807664"/>
    <w:rsid w:val="0081372D"/>
    <w:rsid w:val="00816F5C"/>
    <w:rsid w:val="008341A4"/>
    <w:rsid w:val="00840854"/>
    <w:rsid w:val="008661C4"/>
    <w:rsid w:val="00894724"/>
    <w:rsid w:val="00897A05"/>
    <w:rsid w:val="008A7532"/>
    <w:rsid w:val="008A7BCD"/>
    <w:rsid w:val="008D249A"/>
    <w:rsid w:val="008D3092"/>
    <w:rsid w:val="008E5AC6"/>
    <w:rsid w:val="008F09A3"/>
    <w:rsid w:val="008F34C3"/>
    <w:rsid w:val="0090171D"/>
    <w:rsid w:val="009022D6"/>
    <w:rsid w:val="00903759"/>
    <w:rsid w:val="00912013"/>
    <w:rsid w:val="009168E4"/>
    <w:rsid w:val="0092369C"/>
    <w:rsid w:val="009271FD"/>
    <w:rsid w:val="0093143A"/>
    <w:rsid w:val="00937751"/>
    <w:rsid w:val="00947862"/>
    <w:rsid w:val="00960103"/>
    <w:rsid w:val="00974ABA"/>
    <w:rsid w:val="00983038"/>
    <w:rsid w:val="0098781B"/>
    <w:rsid w:val="00997E5F"/>
    <w:rsid w:val="009B4746"/>
    <w:rsid w:val="009C0410"/>
    <w:rsid w:val="009C198F"/>
    <w:rsid w:val="009C1A33"/>
    <w:rsid w:val="009C6477"/>
    <w:rsid w:val="009D1AF3"/>
    <w:rsid w:val="009E1C25"/>
    <w:rsid w:val="009F1556"/>
    <w:rsid w:val="009F1BE8"/>
    <w:rsid w:val="009F238F"/>
    <w:rsid w:val="009F6E54"/>
    <w:rsid w:val="00A02985"/>
    <w:rsid w:val="00A120BF"/>
    <w:rsid w:val="00A65FC5"/>
    <w:rsid w:val="00A75677"/>
    <w:rsid w:val="00A81D0C"/>
    <w:rsid w:val="00A86069"/>
    <w:rsid w:val="00A86704"/>
    <w:rsid w:val="00A946A1"/>
    <w:rsid w:val="00A973C1"/>
    <w:rsid w:val="00AA23E3"/>
    <w:rsid w:val="00AA2674"/>
    <w:rsid w:val="00AC111C"/>
    <w:rsid w:val="00AC437F"/>
    <w:rsid w:val="00AD09FB"/>
    <w:rsid w:val="00AD366C"/>
    <w:rsid w:val="00AF5210"/>
    <w:rsid w:val="00B01323"/>
    <w:rsid w:val="00B06CDC"/>
    <w:rsid w:val="00B10108"/>
    <w:rsid w:val="00B10AB9"/>
    <w:rsid w:val="00B12E1F"/>
    <w:rsid w:val="00B13CBE"/>
    <w:rsid w:val="00B14AD9"/>
    <w:rsid w:val="00B172B6"/>
    <w:rsid w:val="00B22967"/>
    <w:rsid w:val="00B30583"/>
    <w:rsid w:val="00B30E77"/>
    <w:rsid w:val="00B40838"/>
    <w:rsid w:val="00B43DB3"/>
    <w:rsid w:val="00B441E4"/>
    <w:rsid w:val="00B4670E"/>
    <w:rsid w:val="00B47562"/>
    <w:rsid w:val="00B51907"/>
    <w:rsid w:val="00B51F50"/>
    <w:rsid w:val="00B71757"/>
    <w:rsid w:val="00B71D81"/>
    <w:rsid w:val="00B72FE7"/>
    <w:rsid w:val="00B75572"/>
    <w:rsid w:val="00B83B3A"/>
    <w:rsid w:val="00B85595"/>
    <w:rsid w:val="00B91D67"/>
    <w:rsid w:val="00B97296"/>
    <w:rsid w:val="00BA2712"/>
    <w:rsid w:val="00BB3F45"/>
    <w:rsid w:val="00BC36D9"/>
    <w:rsid w:val="00BC7FE5"/>
    <w:rsid w:val="00BD24F5"/>
    <w:rsid w:val="00BF6531"/>
    <w:rsid w:val="00C030D1"/>
    <w:rsid w:val="00C1546F"/>
    <w:rsid w:val="00C36713"/>
    <w:rsid w:val="00C37456"/>
    <w:rsid w:val="00C52187"/>
    <w:rsid w:val="00C703DA"/>
    <w:rsid w:val="00C7107C"/>
    <w:rsid w:val="00C72423"/>
    <w:rsid w:val="00C8224B"/>
    <w:rsid w:val="00C83FB6"/>
    <w:rsid w:val="00C903BA"/>
    <w:rsid w:val="00C936A8"/>
    <w:rsid w:val="00CA46F9"/>
    <w:rsid w:val="00CB769B"/>
    <w:rsid w:val="00CC13A3"/>
    <w:rsid w:val="00CD0183"/>
    <w:rsid w:val="00CD08D2"/>
    <w:rsid w:val="00CD6992"/>
    <w:rsid w:val="00CD6AC1"/>
    <w:rsid w:val="00CE2620"/>
    <w:rsid w:val="00CE3257"/>
    <w:rsid w:val="00CE32AF"/>
    <w:rsid w:val="00CE4D88"/>
    <w:rsid w:val="00D1010C"/>
    <w:rsid w:val="00D12858"/>
    <w:rsid w:val="00D2111B"/>
    <w:rsid w:val="00D24989"/>
    <w:rsid w:val="00D24C2D"/>
    <w:rsid w:val="00D258A1"/>
    <w:rsid w:val="00D5713F"/>
    <w:rsid w:val="00D652C4"/>
    <w:rsid w:val="00D73337"/>
    <w:rsid w:val="00D836D9"/>
    <w:rsid w:val="00D851E9"/>
    <w:rsid w:val="00D87F40"/>
    <w:rsid w:val="00D95A57"/>
    <w:rsid w:val="00D97003"/>
    <w:rsid w:val="00DA3629"/>
    <w:rsid w:val="00DB1AFF"/>
    <w:rsid w:val="00DB3502"/>
    <w:rsid w:val="00DC4E93"/>
    <w:rsid w:val="00DD334C"/>
    <w:rsid w:val="00DE2C0F"/>
    <w:rsid w:val="00DE3463"/>
    <w:rsid w:val="00DE4060"/>
    <w:rsid w:val="00E07358"/>
    <w:rsid w:val="00E20EA5"/>
    <w:rsid w:val="00E219D2"/>
    <w:rsid w:val="00E36B30"/>
    <w:rsid w:val="00E40991"/>
    <w:rsid w:val="00E41FC2"/>
    <w:rsid w:val="00E43966"/>
    <w:rsid w:val="00E512AF"/>
    <w:rsid w:val="00E533CC"/>
    <w:rsid w:val="00E54836"/>
    <w:rsid w:val="00E65B1A"/>
    <w:rsid w:val="00E72EE9"/>
    <w:rsid w:val="00E81C52"/>
    <w:rsid w:val="00E85B2B"/>
    <w:rsid w:val="00E85C18"/>
    <w:rsid w:val="00EA2EC3"/>
    <w:rsid w:val="00EA39FC"/>
    <w:rsid w:val="00EB4FCE"/>
    <w:rsid w:val="00EC661D"/>
    <w:rsid w:val="00ED2799"/>
    <w:rsid w:val="00ED33C3"/>
    <w:rsid w:val="00EE5BD4"/>
    <w:rsid w:val="00EE7F00"/>
    <w:rsid w:val="00F07E67"/>
    <w:rsid w:val="00F116EF"/>
    <w:rsid w:val="00F1181B"/>
    <w:rsid w:val="00F158EB"/>
    <w:rsid w:val="00F240D2"/>
    <w:rsid w:val="00F319FD"/>
    <w:rsid w:val="00F47AE9"/>
    <w:rsid w:val="00F50516"/>
    <w:rsid w:val="00F550A9"/>
    <w:rsid w:val="00F60003"/>
    <w:rsid w:val="00F60374"/>
    <w:rsid w:val="00F65396"/>
    <w:rsid w:val="00F71E49"/>
    <w:rsid w:val="00F91909"/>
    <w:rsid w:val="00F95C19"/>
    <w:rsid w:val="00F97951"/>
    <w:rsid w:val="00FA47F0"/>
    <w:rsid w:val="00FA4CD3"/>
    <w:rsid w:val="00FA5CFD"/>
    <w:rsid w:val="00FA7059"/>
    <w:rsid w:val="00FB7FBF"/>
    <w:rsid w:val="00FC4FB2"/>
    <w:rsid w:val="00FD3E4B"/>
    <w:rsid w:val="00FE68D5"/>
    <w:rsid w:val="00FF1EC8"/>
    <w:rsid w:val="00FF4769"/>
    <w:rsid w:val="00FF7BDA"/>
    <w:rsid w:val="0236335D"/>
    <w:rsid w:val="051143AD"/>
    <w:rsid w:val="077C1812"/>
    <w:rsid w:val="07FA145E"/>
    <w:rsid w:val="0A8E5BD5"/>
    <w:rsid w:val="0BE669AA"/>
    <w:rsid w:val="12F47048"/>
    <w:rsid w:val="31262679"/>
    <w:rsid w:val="31D670FA"/>
    <w:rsid w:val="358A197F"/>
    <w:rsid w:val="36787D3F"/>
    <w:rsid w:val="37353CF1"/>
    <w:rsid w:val="3BD14952"/>
    <w:rsid w:val="3E9E4A35"/>
    <w:rsid w:val="40893FBC"/>
    <w:rsid w:val="43BB4ED7"/>
    <w:rsid w:val="444555C0"/>
    <w:rsid w:val="49C85F61"/>
    <w:rsid w:val="4AE123D3"/>
    <w:rsid w:val="4EDC1DFC"/>
    <w:rsid w:val="52273283"/>
    <w:rsid w:val="57EF4CB5"/>
    <w:rsid w:val="57FA74C5"/>
    <w:rsid w:val="5FCC06C9"/>
    <w:rsid w:val="65765BD0"/>
    <w:rsid w:val="698741E4"/>
    <w:rsid w:val="6A366FE5"/>
    <w:rsid w:val="6AD14CF6"/>
    <w:rsid w:val="6E706EA1"/>
    <w:rsid w:val="6FFE593C"/>
    <w:rsid w:val="729F5287"/>
    <w:rsid w:val="750C4CA1"/>
    <w:rsid w:val="75466785"/>
    <w:rsid w:val="7A047CE7"/>
    <w:rsid w:val="7AE02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2"/>
    <w:qFormat/>
    <w:uiPriority w:val="0"/>
    <w:pPr>
      <w:autoSpaceDE w:val="0"/>
      <w:autoSpaceDN w:val="0"/>
      <w:adjustRightInd w:val="0"/>
      <w:spacing w:line="500" w:lineRule="exact"/>
      <w:ind w:firstLine="560" w:firstLineChars="200"/>
    </w:pPr>
    <w:rPr>
      <w:rFonts w:ascii="仿宋_GB2312" w:eastAsia="仿宋_GB2312"/>
      <w:kern w:val="0"/>
      <w:sz w:val="28"/>
    </w:rPr>
  </w:style>
  <w:style w:type="paragraph" w:styleId="4">
    <w:name w:val="Body Text Indent 2"/>
    <w:basedOn w:val="1"/>
    <w:qFormat/>
    <w:uiPriority w:val="0"/>
    <w:pPr>
      <w:autoSpaceDE w:val="0"/>
      <w:autoSpaceDN w:val="0"/>
      <w:adjustRightInd w:val="0"/>
      <w:spacing w:line="460" w:lineRule="exact"/>
      <w:ind w:firstLine="480" w:firstLineChars="200"/>
    </w:pPr>
    <w:rPr>
      <w:rFonts w:ascii="仿宋_GB2312" w:eastAsia="仿宋_GB2312"/>
      <w:kern w:val="0"/>
      <w:sz w:val="24"/>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1"/>
    <w:basedOn w:val="1"/>
    <w:next w:val="1"/>
    <w:semiHidden/>
    <w:qFormat/>
    <w:uiPriority w:val="0"/>
  </w:style>
  <w:style w:type="character" w:styleId="11">
    <w:name w:val="page number"/>
    <w:basedOn w:val="10"/>
    <w:qFormat/>
    <w:uiPriority w:val="0"/>
  </w:style>
  <w:style w:type="character" w:customStyle="1" w:styleId="12">
    <w:name w:val="正文文本缩进 Char"/>
    <w:basedOn w:val="10"/>
    <w:link w:val="3"/>
    <w:qFormat/>
    <w:uiPriority w:val="0"/>
    <w:rPr>
      <w:rFonts w:ascii="仿宋_GB2312"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grain</Company>
  <Pages>10</Pages>
  <Words>1114</Words>
  <Characters>1205</Characters>
  <Lines>2</Lines>
  <Paragraphs>2</Paragraphs>
  <TotalTime>0</TotalTime>
  <ScaleCrop>false</ScaleCrop>
  <LinksUpToDate>false</LinksUpToDate>
  <CharactersWithSpaces>1327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2021-11-01T03:20:00Z</dcterms:created>
  <dc:creator>hn</dc:creator>
  <cp:lastModifiedBy>晨怡</cp:lastModifiedBy>
  <cp:lastPrinted>2023-08-14T03:00:00Z</cp:lastPrinted>
  <dcterms:modified xsi:type="dcterms:W3CDTF">2026-07-29T07:36:41Z</dcterms:modified>
  <dc:title>广东华南粮食中心批发市场</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03089C914A394EFD8B2661DB6BDED857_13</vt:lpwstr>
  </property>
  <property fmtid="{D5CDD505-2E9C-101B-9397-08002B2CF9AE}" pid="4" name="KSOTemplateDocerSaveRecord">
    <vt:lpwstr>eyJoZGlkIjoiZDQzNWNjZmMwOGZkY2FmNjMzMDM1ZTk0ODJlZGM0NzIiLCJ1c2VySWQiOiI3NjE2NDY1NDUifQ==</vt:lpwstr>
  </property>
</Properties>
</file>