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C105E">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3588A0E2">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5B7E642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合同编号：</w:t>
      </w:r>
    </w:p>
    <w:p w14:paraId="5753895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买方全称：梅州市嘉泰粮食和物资储备有限公司</w:t>
      </w:r>
    </w:p>
    <w:p w14:paraId="3815F3AA">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卖方全称：</w:t>
      </w:r>
      <w:r>
        <w:rPr>
          <w:rFonts w:ascii="宋体" w:hAnsi="宋体"/>
          <w:kern w:val="0"/>
          <w:sz w:val="28"/>
        </w:rPr>
        <w:t xml:space="preserve"> </w:t>
      </w:r>
    </w:p>
    <w:p w14:paraId="32419C4C">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rPr>
      </w:pPr>
      <w:r>
        <w:rPr>
          <w:rFonts w:hint="eastAsia" w:ascii="宋体" w:hAnsi="宋体"/>
          <w:kern w:val="0"/>
          <w:sz w:val="24"/>
        </w:rPr>
        <w:t xml:space="preserve"> 一</w:t>
      </w:r>
      <w:r>
        <w:rPr>
          <w:rFonts w:hint="eastAsia" w:ascii="宋体" w:hAnsi="宋体"/>
          <w:b/>
          <w:bCs/>
          <w:kern w:val="0"/>
          <w:sz w:val="24"/>
        </w:rPr>
        <w:t>、成交标的</w:t>
      </w:r>
      <w:r>
        <w:rPr>
          <w:rFonts w:hint="eastAsia" w:ascii="宋体" w:hAnsi="宋体"/>
          <w:kern w:val="0"/>
          <w:sz w:val="24"/>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7EB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05E7F49">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094D454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01</w:t>
            </w:r>
          </w:p>
        </w:tc>
        <w:tc>
          <w:tcPr>
            <w:tcW w:w="1276" w:type="dxa"/>
            <w:tcBorders>
              <w:top w:val="single" w:color="auto" w:sz="4" w:space="0"/>
              <w:left w:val="single" w:color="auto" w:sz="4" w:space="0"/>
              <w:bottom w:val="single" w:color="auto" w:sz="4" w:space="0"/>
              <w:right w:val="single" w:color="auto" w:sz="4" w:space="0"/>
            </w:tcBorders>
            <w:vAlign w:val="center"/>
          </w:tcPr>
          <w:p w14:paraId="6ECAE6E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18C2FF08">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202</w:t>
            </w:r>
            <w:r>
              <w:rPr>
                <w:rFonts w:hint="eastAsia" w:ascii="宋体" w:hAnsi="宋体" w:eastAsia="宋体"/>
                <w:kern w:val="2"/>
                <w:sz w:val="24"/>
                <w:lang w:val="en-US" w:eastAsia="zh-CN"/>
              </w:rPr>
              <w:t>6</w:t>
            </w:r>
            <w:r>
              <w:rPr>
                <w:rFonts w:hint="eastAsia" w:ascii="宋体" w:hAnsi="宋体" w:eastAsia="宋体"/>
                <w:kern w:val="2"/>
                <w:sz w:val="24"/>
              </w:rPr>
              <w:t>年</w:t>
            </w:r>
          </w:p>
        </w:tc>
      </w:tr>
      <w:tr w14:paraId="3A6E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5A74F8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0DCF71E8">
            <w:pPr>
              <w:pStyle w:val="3"/>
              <w:spacing w:line="240" w:lineRule="auto"/>
              <w:ind w:left="239" w:leftChars="114" w:firstLine="240" w:firstLineChars="100"/>
              <w:jc w:val="left"/>
              <w:rPr>
                <w:rFonts w:hint="default" w:ascii="宋体" w:hAnsi="宋体" w:eastAsia="宋体"/>
                <w:kern w:val="2"/>
                <w:sz w:val="24"/>
                <w:lang w:val="en-US" w:eastAsia="zh-CN"/>
              </w:rPr>
            </w:pPr>
            <w:r>
              <w:rPr>
                <w:rFonts w:hint="eastAsia" w:ascii="宋体" w:hAnsi="宋体" w:eastAsia="宋体"/>
                <w:kern w:val="2"/>
                <w:sz w:val="24"/>
                <w:lang w:val="en-US" w:eastAsia="zh-CN"/>
              </w:rPr>
              <w:t xml:space="preserve">早籼稻谷  （圆身短粒型）     </w:t>
            </w:r>
          </w:p>
        </w:tc>
        <w:tc>
          <w:tcPr>
            <w:tcW w:w="1276" w:type="dxa"/>
            <w:tcBorders>
              <w:top w:val="single" w:color="auto" w:sz="4" w:space="0"/>
              <w:left w:val="single" w:color="auto" w:sz="4" w:space="0"/>
              <w:bottom w:val="single" w:color="auto" w:sz="4" w:space="0"/>
              <w:right w:val="single" w:color="auto" w:sz="4" w:space="0"/>
            </w:tcBorders>
            <w:vAlign w:val="center"/>
          </w:tcPr>
          <w:p w14:paraId="2492459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CC8587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XX吨</w:t>
            </w:r>
          </w:p>
        </w:tc>
      </w:tr>
      <w:tr w14:paraId="6D5F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A96F99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0836BA52">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182A8DC1">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70510105">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XXX元/吨</w:t>
            </w:r>
          </w:p>
        </w:tc>
      </w:tr>
      <w:tr w14:paraId="481E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69D9AD8">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3CCC8C29">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72DE757A">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7D9243AC">
            <w:pPr>
              <w:pStyle w:val="3"/>
              <w:spacing w:line="240" w:lineRule="auto"/>
              <w:ind w:firstLine="0" w:firstLineChars="0"/>
              <w:rPr>
                <w:rFonts w:hint="eastAsia" w:ascii="宋体" w:hAnsi="宋体" w:eastAsia="宋体"/>
                <w:kern w:val="2"/>
                <w:sz w:val="24"/>
                <w:highlight w:val="yellow"/>
              </w:rPr>
            </w:pPr>
            <w:r>
              <w:rPr>
                <w:rFonts w:hint="eastAsia" w:ascii="宋体" w:hAnsi="宋体" w:eastAsia="宋体"/>
                <w:kern w:val="2"/>
                <w:sz w:val="24"/>
              </w:rPr>
              <w:t>XXX元</w:t>
            </w:r>
          </w:p>
        </w:tc>
      </w:tr>
      <w:tr w14:paraId="4E0F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0DA3C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D47C09F">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仓</w:t>
            </w:r>
            <w:r>
              <w:rPr>
                <w:rFonts w:hint="eastAsia" w:ascii="宋体" w:hAnsi="宋体" w:eastAsia="宋体"/>
                <w:sz w:val="24"/>
              </w:rPr>
              <w:t>库车板交货。买方组织搬运人员，搬运装卸费、粮面整平费等费用由买方负责。买方向卖方收取30元/吨的入仓服务费，按仓库工作时间入仓。</w:t>
            </w:r>
          </w:p>
        </w:tc>
      </w:tr>
      <w:tr w14:paraId="37C3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D7F398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B12D9D5">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年XX月XX日之前完成入库4000吨以上（含4000吨）。</w:t>
            </w:r>
          </w:p>
        </w:tc>
      </w:tr>
      <w:tr w14:paraId="525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C1E5F1F">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FD4CD7E">
            <w:pPr>
              <w:pStyle w:val="3"/>
              <w:spacing w:line="300" w:lineRule="exact"/>
              <w:ind w:firstLine="0" w:firstLineChars="0"/>
              <w:rPr>
                <w:rFonts w:hint="eastAsia" w:ascii="宋体" w:hAnsi="宋体" w:eastAsia="宋体"/>
                <w:kern w:val="2"/>
                <w:sz w:val="24"/>
              </w:rPr>
            </w:pPr>
            <w:r>
              <w:rPr>
                <w:rFonts w:hint="eastAsia" w:ascii="宋体" w:hAnsi="宋体" w:eastAsia="宋体"/>
                <w:kern w:val="2"/>
                <w:sz w:val="24"/>
              </w:rPr>
              <w:t>罗坑仓库XX仓</w:t>
            </w:r>
          </w:p>
        </w:tc>
      </w:tr>
      <w:tr w14:paraId="4FF1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278F97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5183B4F">
            <w:pPr>
              <w:pStyle w:val="3"/>
              <w:spacing w:line="300" w:lineRule="exact"/>
              <w:ind w:firstLine="0" w:firstLineChars="0"/>
              <w:rPr>
                <w:rFonts w:hint="eastAsia" w:ascii="宋体" w:hAnsi="宋体" w:eastAsia="宋体"/>
                <w:sz w:val="24"/>
              </w:rPr>
            </w:pPr>
            <w:r>
              <w:rPr>
                <w:rFonts w:hint="eastAsia" w:ascii="宋体" w:hAnsi="宋体" w:eastAsia="宋体"/>
                <w:sz w:val="24"/>
              </w:rPr>
              <w:t>仓内散储</w:t>
            </w:r>
          </w:p>
        </w:tc>
      </w:tr>
      <w:tr w14:paraId="1210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DB3088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质量</w:t>
            </w:r>
          </w:p>
          <w:p w14:paraId="48844375">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CC43F28">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执行GB1350-2009早籼三级稻谷（含三级）以上标准，质量检测主要指标达到：出糙率≥75</w:t>
            </w:r>
            <w:r>
              <w:rPr>
                <w:rFonts w:hint="eastAsia" w:ascii="宋体" w:hAnsi="宋体" w:eastAsia="宋体"/>
                <w:kern w:val="2"/>
                <w:sz w:val="24"/>
                <w:lang w:val="en-US" w:eastAsia="zh-CN"/>
              </w:rPr>
              <w:t>.0</w:t>
            </w:r>
            <w:r>
              <w:rPr>
                <w:rFonts w:hint="eastAsia" w:ascii="宋体" w:hAnsi="宋体" w:eastAsia="宋体"/>
                <w:kern w:val="2"/>
                <w:sz w:val="24"/>
              </w:rPr>
              <w:t>%，整精米率≥44</w:t>
            </w:r>
            <w:r>
              <w:rPr>
                <w:rFonts w:hint="eastAsia" w:ascii="宋体" w:hAnsi="宋体" w:eastAsia="宋体"/>
                <w:kern w:val="2"/>
                <w:sz w:val="24"/>
                <w:lang w:val="en-US" w:eastAsia="zh-CN"/>
              </w:rPr>
              <w:t>.0</w:t>
            </w:r>
            <w:r>
              <w:rPr>
                <w:rFonts w:hint="eastAsia" w:ascii="宋体" w:hAnsi="宋体" w:eastAsia="宋体"/>
                <w:kern w:val="2"/>
                <w:sz w:val="24"/>
              </w:rPr>
              <w:t>%，杂质≤1</w:t>
            </w:r>
            <w:r>
              <w:rPr>
                <w:rFonts w:hint="eastAsia" w:ascii="宋体" w:hAnsi="宋体" w:eastAsia="宋体"/>
                <w:kern w:val="2"/>
                <w:sz w:val="24"/>
                <w:lang w:val="en-US" w:eastAsia="zh-CN"/>
              </w:rPr>
              <w:t>.0</w:t>
            </w:r>
            <w:r>
              <w:rPr>
                <w:rFonts w:hint="eastAsia" w:ascii="宋体" w:hAnsi="宋体" w:eastAsia="宋体"/>
                <w:kern w:val="2"/>
                <w:sz w:val="24"/>
              </w:rPr>
              <w:t>%，水分≤13.5%，黄粒米≤1</w:t>
            </w:r>
            <w:r>
              <w:rPr>
                <w:rFonts w:hint="eastAsia" w:ascii="宋体" w:hAnsi="宋体" w:eastAsia="宋体"/>
                <w:kern w:val="2"/>
                <w:sz w:val="24"/>
                <w:lang w:val="en-US" w:eastAsia="zh-CN"/>
              </w:rPr>
              <w:t>.0</w:t>
            </w:r>
            <w:r>
              <w:rPr>
                <w:rFonts w:hint="eastAsia" w:ascii="宋体" w:hAnsi="宋体" w:eastAsia="宋体"/>
                <w:kern w:val="2"/>
                <w:sz w:val="24"/>
              </w:rPr>
              <w:t>%，谷外糙米含量≤2</w:t>
            </w:r>
            <w:r>
              <w:rPr>
                <w:rFonts w:hint="eastAsia" w:ascii="宋体" w:hAnsi="宋体" w:eastAsia="宋体"/>
                <w:kern w:val="2"/>
                <w:sz w:val="24"/>
                <w:lang w:val="en-US" w:eastAsia="zh-CN"/>
              </w:rPr>
              <w:t>.0</w:t>
            </w:r>
            <w:r>
              <w:rPr>
                <w:rFonts w:hint="eastAsia" w:ascii="宋体" w:hAnsi="宋体" w:eastAsia="宋体"/>
                <w:kern w:val="2"/>
                <w:sz w:val="24"/>
              </w:rPr>
              <w:t>%，互</w:t>
            </w:r>
            <w:r>
              <w:rPr>
                <w:rFonts w:hint="eastAsia" w:ascii="宋体" w:hAnsi="宋体" w:eastAsia="宋体"/>
                <w:color w:val="auto"/>
                <w:kern w:val="2"/>
                <w:sz w:val="24"/>
              </w:rPr>
              <w:t>混率≤5</w:t>
            </w:r>
            <w:r>
              <w:rPr>
                <w:rFonts w:hint="eastAsia" w:ascii="宋体" w:hAnsi="宋体" w:eastAsia="宋体"/>
                <w:color w:val="auto"/>
                <w:kern w:val="2"/>
                <w:sz w:val="24"/>
                <w:lang w:val="en-US" w:eastAsia="zh-CN"/>
              </w:rPr>
              <w:t>.0</w:t>
            </w:r>
            <w:r>
              <w:rPr>
                <w:rFonts w:hint="eastAsia" w:ascii="宋体" w:hAnsi="宋体" w:eastAsia="宋体"/>
                <w:color w:val="auto"/>
                <w:kern w:val="2"/>
                <w:sz w:val="24"/>
              </w:rPr>
              <w:t>%，脂肪酸值≤18.5mgKOH/100g，色泽气味正常，无虫害，符合食品安全指标，其中要求镉≤0.2mg/kg、黄曲霉毒素B1≤10μg/kg‌</w:t>
            </w:r>
            <w:r>
              <w:rPr>
                <w:rFonts w:hint="eastAsia" w:ascii="宋体" w:hAnsi="宋体" w:eastAsia="宋体"/>
                <w:color w:val="auto"/>
                <w:kern w:val="2"/>
                <w:sz w:val="24"/>
                <w:lang w:eastAsia="zh-CN"/>
              </w:rPr>
              <w:t>。</w:t>
            </w:r>
            <w:r>
              <w:rPr>
                <w:rFonts w:hint="eastAsia" w:ascii="宋体" w:hAnsi="宋体" w:eastAsia="宋体"/>
                <w:color w:val="auto"/>
                <w:kern w:val="2"/>
                <w:sz w:val="24"/>
              </w:rPr>
              <w:t>拒</w:t>
            </w:r>
            <w:r>
              <w:rPr>
                <w:rFonts w:hint="eastAsia" w:ascii="宋体" w:hAnsi="宋体" w:eastAsia="宋体"/>
                <w:kern w:val="2"/>
                <w:sz w:val="24"/>
              </w:rPr>
              <w:t>收泥谷、水浸谷、生芽谷。</w:t>
            </w:r>
          </w:p>
        </w:tc>
      </w:tr>
    </w:tbl>
    <w:p w14:paraId="16334DAE">
      <w:pPr>
        <w:autoSpaceDE w:val="0"/>
        <w:autoSpaceDN w:val="0"/>
        <w:adjustRightInd w:val="0"/>
        <w:spacing w:line="300" w:lineRule="exact"/>
        <w:ind w:firstLine="472" w:firstLineChars="196"/>
        <w:rPr>
          <w:rFonts w:hint="eastAsia" w:ascii="宋体" w:hAnsi="宋体"/>
          <w:color w:val="000000" w:themeColor="text1"/>
          <w:kern w:val="0"/>
          <w:sz w:val="24"/>
          <w14:textFill>
            <w14:solidFill>
              <w14:schemeClr w14:val="tx1"/>
            </w14:solidFill>
          </w14:textFill>
        </w:rPr>
      </w:pPr>
      <w:r>
        <w:rPr>
          <w:rFonts w:hint="eastAsia" w:ascii="宋体" w:hAnsi="宋体"/>
          <w:b/>
          <w:bCs/>
          <w:sz w:val="24"/>
        </w:rPr>
        <w:t>二、验收方式：</w:t>
      </w:r>
      <w:r>
        <w:rPr>
          <w:rFonts w:hint="eastAsia" w:ascii="宋体" w:hAnsi="宋体"/>
          <w:color w:val="000000" w:themeColor="text1"/>
          <w:kern w:val="0"/>
          <w:sz w:val="24"/>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112DC62E">
      <w:pPr>
        <w:autoSpaceDE w:val="0"/>
        <w:autoSpaceDN w:val="0"/>
        <w:adjustRightInd w:val="0"/>
        <w:spacing w:line="320" w:lineRule="exact"/>
        <w:ind w:firstLine="354" w:firstLineChars="147"/>
        <w:rPr>
          <w:rFonts w:hint="eastAsia" w:ascii="宋体" w:hAnsi="宋体"/>
          <w:color w:val="FF0000"/>
          <w:kern w:val="0"/>
          <w:sz w:val="24"/>
        </w:rPr>
      </w:pPr>
      <w:r>
        <w:rPr>
          <w:rFonts w:hint="eastAsia" w:ascii="宋体" w:hAnsi="宋体"/>
          <w:b/>
          <w:bCs/>
          <w:sz w:val="24"/>
        </w:rPr>
        <w:t>三、费用承担：</w:t>
      </w:r>
      <w:r>
        <w:rPr>
          <w:rFonts w:hint="eastAsia" w:ascii="宋体" w:hAnsi="宋体"/>
          <w:color w:val="000000" w:themeColor="text1"/>
          <w:kern w:val="0"/>
          <w:sz w:val="24"/>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14:textFill>
            <w14:solidFill>
              <w14:schemeClr w14:val="tx1"/>
            </w14:solidFill>
          </w14:textFill>
        </w:rPr>
        <w:t>含装卸搬运费、</w:t>
      </w:r>
      <w:r>
        <w:rPr>
          <w:rFonts w:hint="eastAsia" w:ascii="宋体" w:hAnsi="宋体"/>
          <w:color w:val="000000" w:themeColor="text1"/>
          <w:kern w:val="0"/>
          <w:sz w:val="24"/>
          <w14:textFill>
            <w14:solidFill>
              <w14:schemeClr w14:val="tx1"/>
            </w14:solidFill>
          </w14:textFill>
        </w:rPr>
        <w:t>设备使用费、水电费、过磅费、整理清扫费、</w:t>
      </w:r>
      <w:r>
        <w:rPr>
          <w:rFonts w:hint="eastAsia" w:ascii="宋体" w:hAnsi="宋体"/>
          <w:color w:val="000000" w:themeColor="text1"/>
          <w:sz w:val="24"/>
          <w14:textFill>
            <w14:solidFill>
              <w14:schemeClr w14:val="tx1"/>
            </w14:solidFill>
          </w14:textFill>
        </w:rPr>
        <w:t>粮面整平费、</w:t>
      </w:r>
      <w:r>
        <w:rPr>
          <w:rFonts w:hint="eastAsia" w:ascii="宋体" w:hAnsi="宋体"/>
          <w:color w:val="000000" w:themeColor="text1"/>
          <w:kern w:val="0"/>
          <w:sz w:val="24"/>
          <w14:textFill>
            <w14:solidFill>
              <w14:schemeClr w14:val="tx1"/>
            </w14:solidFill>
          </w14:textFill>
        </w:rPr>
        <w:t>入库期间管理费</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p>
    <w:p w14:paraId="65AEFCC3">
      <w:pPr>
        <w:autoSpaceDE w:val="0"/>
        <w:autoSpaceDN w:val="0"/>
        <w:adjustRightInd w:val="0"/>
        <w:spacing w:line="320" w:lineRule="exact"/>
        <w:ind w:firstLine="482" w:firstLineChars="200"/>
        <w:rPr>
          <w:rFonts w:hint="eastAsia" w:ascii="宋体" w:hAnsi="宋体"/>
          <w:b/>
          <w:kern w:val="0"/>
          <w:sz w:val="24"/>
        </w:rPr>
      </w:pPr>
      <w:r>
        <w:rPr>
          <w:rFonts w:hint="eastAsia" w:ascii="宋体" w:hAnsi="宋体"/>
          <w:b/>
          <w:bCs/>
          <w:sz w:val="24"/>
        </w:rPr>
        <w:t>四、货款结算：</w:t>
      </w:r>
      <w:r>
        <w:rPr>
          <w:rFonts w:hint="eastAsia" w:ascii="宋体" w:hAnsi="宋体"/>
          <w:color w:val="000000" w:themeColor="text1"/>
          <w:kern w:val="0"/>
          <w:sz w:val="24"/>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7B0E9867">
      <w:pPr>
        <w:pStyle w:val="4"/>
        <w:spacing w:line="320" w:lineRule="exact"/>
        <w:ind w:firstLine="482"/>
        <w:rPr>
          <w:rFonts w:hint="eastAsia" w:ascii="宋体" w:hAnsi="宋体" w:eastAsia="宋体"/>
        </w:rPr>
      </w:pPr>
      <w:r>
        <w:rPr>
          <w:rFonts w:hint="eastAsia" w:ascii="宋体" w:hAnsi="宋体" w:eastAsia="宋体"/>
          <w:b/>
        </w:rPr>
        <w:t>五、结算凭证：</w:t>
      </w:r>
      <w:r>
        <w:rPr>
          <w:rFonts w:hint="eastAsia" w:ascii="宋体" w:hAnsi="宋体" w:eastAsia="宋体"/>
        </w:rPr>
        <w:t>卖方提供本单位开出的有效货物销售增值税专用发票。</w:t>
      </w:r>
    </w:p>
    <w:p w14:paraId="21C098C9">
      <w:pPr>
        <w:pStyle w:val="3"/>
        <w:spacing w:line="320" w:lineRule="exact"/>
        <w:ind w:firstLine="482"/>
        <w:rPr>
          <w:rFonts w:hint="eastAsia" w:ascii="宋体" w:hAnsi="宋体" w:eastAsia="宋体"/>
          <w:sz w:val="24"/>
        </w:rPr>
      </w:pPr>
      <w:r>
        <w:rPr>
          <w:rFonts w:hint="eastAsia" w:ascii="宋体" w:hAnsi="宋体" w:eastAsia="宋体"/>
          <w:b/>
          <w:bCs/>
          <w:sz w:val="24"/>
        </w:rPr>
        <w:t>六、违约责任：</w:t>
      </w:r>
      <w:r>
        <w:rPr>
          <w:rFonts w:hint="eastAsia" w:ascii="宋体" w:hAnsi="宋体" w:eastAsia="宋体"/>
          <w:sz w:val="24"/>
        </w:rPr>
        <w:t>如有任何一方违约，违约部分保证金划归对方，并承担对方违约部分交易手续费，交易中心不承担经济责任。</w:t>
      </w:r>
    </w:p>
    <w:p w14:paraId="5D235A16">
      <w:pPr>
        <w:pStyle w:val="3"/>
        <w:spacing w:line="276" w:lineRule="auto"/>
        <w:ind w:firstLine="482"/>
        <w:rPr>
          <w:rFonts w:hint="eastAsia" w:ascii="宋体" w:hAnsi="宋体" w:eastAsia="宋体"/>
          <w:sz w:val="24"/>
        </w:rPr>
      </w:pPr>
      <w:r>
        <w:rPr>
          <w:rFonts w:hint="eastAsia" w:ascii="宋体" w:hAnsi="宋体" w:eastAsia="宋体"/>
          <w:b/>
          <w:bCs/>
          <w:sz w:val="24"/>
        </w:rPr>
        <w:t>七、其他事项：</w:t>
      </w:r>
      <w:r>
        <w:rPr>
          <w:rFonts w:hint="eastAsia" w:ascii="宋体" w:hAnsi="宋体" w:eastAsia="宋体"/>
          <w:sz w:val="24"/>
        </w:rPr>
        <w:t>①卖方必须提供产粮地的有效质检证明。</w:t>
      </w:r>
    </w:p>
    <w:p w14:paraId="3460DD79">
      <w:pPr>
        <w:pStyle w:val="3"/>
        <w:spacing w:line="276" w:lineRule="auto"/>
        <w:ind w:firstLine="2160" w:firstLineChars="900"/>
        <w:rPr>
          <w:rFonts w:hint="eastAsia" w:ascii="宋体" w:hAnsi="宋体" w:eastAsia="宋体"/>
          <w:b/>
          <w:bCs/>
          <w:sz w:val="24"/>
        </w:rPr>
      </w:pPr>
      <w:r>
        <w:rPr>
          <w:rFonts w:hint="eastAsia" w:ascii="宋体" w:hAnsi="宋体" w:eastAsia="宋体"/>
          <w:sz w:val="24"/>
        </w:rPr>
        <w:t>②卖方人员、车辆必须服从买方仓库的管理。</w:t>
      </w:r>
    </w:p>
    <w:p w14:paraId="3B104650">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八、争议解决：</w:t>
      </w:r>
    </w:p>
    <w:p w14:paraId="52DE5CD0">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1、出现不明确责任情况，由交易中心协调解决；</w:t>
      </w:r>
    </w:p>
    <w:p w14:paraId="4DA3CAAA">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2</w:t>
      </w:r>
      <w:r>
        <w:rPr>
          <w:rFonts w:hint="eastAsia" w:ascii="宋体" w:hAnsi="宋体"/>
          <w:kern w:val="0"/>
          <w:sz w:val="24"/>
          <w:highlight w:val="none"/>
        </w:rPr>
        <w:t>、202</w:t>
      </w:r>
      <w:r>
        <w:rPr>
          <w:rFonts w:hint="eastAsia" w:ascii="宋体" w:hAnsi="宋体"/>
          <w:kern w:val="0"/>
          <w:sz w:val="24"/>
          <w:highlight w:val="none"/>
          <w:lang w:val="en-US" w:eastAsia="zh-CN"/>
        </w:rPr>
        <w:t>6</w:t>
      </w:r>
      <w:r>
        <w:rPr>
          <w:rFonts w:hint="eastAsia" w:ascii="宋体" w:hAnsi="宋体"/>
          <w:kern w:val="0"/>
          <w:sz w:val="24"/>
          <w:highlight w:val="none"/>
        </w:rPr>
        <w:t>年</w:t>
      </w:r>
      <w:r>
        <w:rPr>
          <w:rFonts w:hint="eastAsia" w:ascii="宋体" w:hAnsi="宋体"/>
          <w:kern w:val="0"/>
          <w:sz w:val="24"/>
          <w:highlight w:val="none"/>
          <w:lang w:val="en-US" w:eastAsia="zh-CN"/>
        </w:rPr>
        <w:t>10</w:t>
      </w:r>
      <w:r>
        <w:rPr>
          <w:rFonts w:hint="eastAsia" w:ascii="宋体" w:hAnsi="宋体"/>
          <w:kern w:val="0"/>
          <w:sz w:val="24"/>
          <w:highlight w:val="none"/>
        </w:rPr>
        <w:t>月</w:t>
      </w:r>
      <w:r>
        <w:rPr>
          <w:rFonts w:hint="eastAsia" w:ascii="宋体" w:hAnsi="宋体"/>
          <w:kern w:val="0"/>
          <w:sz w:val="24"/>
          <w:highlight w:val="none"/>
          <w:lang w:val="en-US" w:eastAsia="zh-CN"/>
        </w:rPr>
        <w:t>29</w:t>
      </w:r>
      <w:r>
        <w:rPr>
          <w:rFonts w:hint="eastAsia" w:ascii="宋体" w:hAnsi="宋体"/>
          <w:kern w:val="0"/>
          <w:sz w:val="24"/>
          <w:highlight w:val="none"/>
        </w:rPr>
        <w:t>日之</w:t>
      </w:r>
      <w:r>
        <w:rPr>
          <w:rFonts w:hint="eastAsia" w:ascii="宋体" w:hAnsi="宋体"/>
          <w:kern w:val="0"/>
          <w:sz w:val="24"/>
        </w:rPr>
        <w:t>前入库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00EB3AAD">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12842212">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4、买卖双方如就质量问题发生争议，双方共同扦样并委托粮食产品质量监督检测机构检验鉴定，费用由责任方负担。</w:t>
      </w:r>
    </w:p>
    <w:p w14:paraId="3B3F64C4">
      <w:pPr>
        <w:autoSpaceDE w:val="0"/>
        <w:autoSpaceDN w:val="0"/>
        <w:adjustRightInd w:val="0"/>
        <w:spacing w:line="320" w:lineRule="exact"/>
        <w:ind w:firstLine="480" w:firstLineChars="200"/>
        <w:rPr>
          <w:rFonts w:hint="eastAsia" w:ascii="宋体" w:hAnsi="宋体"/>
          <w:sz w:val="24"/>
        </w:rPr>
      </w:pPr>
      <w:r>
        <w:rPr>
          <w:rFonts w:hint="eastAsia" w:ascii="宋体" w:hAnsi="宋体"/>
          <w:sz w:val="24"/>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78F919FE">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九、</w:t>
      </w:r>
      <w:r>
        <w:rPr>
          <w:rFonts w:hint="eastAsia" w:ascii="宋体" w:hAnsi="宋体"/>
          <w:kern w:val="0"/>
          <w:sz w:val="24"/>
        </w:rPr>
        <w:t>本合同自签订之日起生效，双方履行完毕后，自然终止。</w:t>
      </w:r>
    </w:p>
    <w:p w14:paraId="2B549712">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十、</w:t>
      </w:r>
      <w:r>
        <w:rPr>
          <w:rFonts w:hint="eastAsia" w:ascii="宋体" w:hAnsi="宋体"/>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73C1E085">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十一、</w:t>
      </w:r>
      <w:r>
        <w:rPr>
          <w:rFonts w:hint="eastAsia" w:ascii="宋体" w:hAnsi="宋体"/>
          <w:kern w:val="0"/>
          <w:sz w:val="24"/>
        </w:rPr>
        <w:t>因疫情防控需要，卖方人员及货运司机必须配合买方疫情防控工作相关要求。</w:t>
      </w:r>
    </w:p>
    <w:p w14:paraId="047A54EC">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kern w:val="0"/>
          <w:sz w:val="24"/>
        </w:rPr>
        <w:t>十二、</w:t>
      </w:r>
      <w:r>
        <w:rPr>
          <w:rFonts w:hint="eastAsia" w:ascii="宋体" w:hAnsi="宋体"/>
          <w:kern w:val="0"/>
          <w:sz w:val="24"/>
        </w:rPr>
        <w:t>本合同一式三份，买卖双方、确认单位各执一份。</w:t>
      </w:r>
    </w:p>
    <w:p w14:paraId="4BC9A6A2">
      <w:pPr>
        <w:autoSpaceDE w:val="0"/>
        <w:autoSpaceDN w:val="0"/>
        <w:adjustRightInd w:val="0"/>
        <w:spacing w:line="460" w:lineRule="exact"/>
        <w:rPr>
          <w:rFonts w:hint="eastAsia" w:ascii="宋体" w:hAnsi="宋体"/>
          <w:kern w:val="0"/>
          <w:sz w:val="24"/>
        </w:rPr>
      </w:pPr>
      <w:r>
        <w:rPr>
          <w:rFonts w:hint="eastAsia" w:ascii="宋体" w:hAnsi="宋体"/>
          <w:kern w:val="0"/>
          <w:sz w:val="24"/>
        </w:rPr>
        <w:t xml:space="preserve">买方单位（盖章）：                    卖方单位（盖章）： </w:t>
      </w:r>
    </w:p>
    <w:p w14:paraId="760571AE">
      <w:pPr>
        <w:autoSpaceDE w:val="0"/>
        <w:autoSpaceDN w:val="0"/>
        <w:adjustRightInd w:val="0"/>
        <w:spacing w:line="460" w:lineRule="exact"/>
        <w:rPr>
          <w:rFonts w:hint="eastAsia" w:ascii="宋体" w:hAnsi="宋体"/>
          <w:kern w:val="0"/>
          <w:sz w:val="24"/>
        </w:rPr>
      </w:pPr>
      <w:r>
        <w:rPr>
          <w:rFonts w:hint="eastAsia" w:ascii="宋体" w:hAnsi="宋体"/>
          <w:kern w:val="0"/>
          <w:sz w:val="24"/>
        </w:rPr>
        <w:t>法定代表人（签字）：                  法定代表人（签字）：</w:t>
      </w:r>
    </w:p>
    <w:p w14:paraId="73CECB45">
      <w:pPr>
        <w:spacing w:line="500" w:lineRule="exact"/>
        <w:rPr>
          <w:rFonts w:hint="eastAsia" w:ascii="宋体" w:hAnsi="宋体"/>
          <w:kern w:val="0"/>
          <w:sz w:val="24"/>
        </w:rPr>
      </w:pPr>
    </w:p>
    <w:p w14:paraId="48095D2B">
      <w:pPr>
        <w:spacing w:line="500" w:lineRule="exact"/>
        <w:rPr>
          <w:rFonts w:hint="eastAsia" w:ascii="宋体" w:hAnsi="宋体"/>
          <w:sz w:val="24"/>
        </w:rPr>
      </w:pPr>
    </w:p>
    <w:p w14:paraId="586A40B9">
      <w:pPr>
        <w:spacing w:line="500" w:lineRule="exact"/>
        <w:rPr>
          <w:rFonts w:hint="eastAsia" w:ascii="宋体" w:hAnsi="宋体"/>
          <w:sz w:val="24"/>
        </w:rPr>
      </w:pPr>
      <w:r>
        <w:rPr>
          <w:rFonts w:hint="eastAsia" w:ascii="宋体" w:hAnsi="宋体"/>
          <w:sz w:val="24"/>
        </w:rPr>
        <w:t>确认单位：梅州市嘉应粮食交易中心有限公司</w:t>
      </w:r>
    </w:p>
    <w:p w14:paraId="1B519F2F">
      <w:pPr>
        <w:spacing w:line="5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56743085">
      <w:pPr>
        <w:spacing w:line="500" w:lineRule="exact"/>
        <w:jc w:val="right"/>
        <w:rPr>
          <w:rFonts w:hint="eastAsia" w:ascii="宋体" w:hAnsi="宋体"/>
          <w:sz w:val="24"/>
        </w:rPr>
        <w:sectPr>
          <w:headerReference r:id="rId3" w:type="default"/>
          <w:footerReference r:id="rId4" w:type="default"/>
          <w:footerReference r:id="rId5" w:type="even"/>
          <w:pgSz w:w="11906" w:h="16838"/>
          <w:pgMar w:top="1191" w:right="1418" w:bottom="1247" w:left="1758" w:header="851" w:footer="992" w:gutter="0"/>
          <w:cols w:space="720" w:num="1"/>
          <w:docGrid w:type="lines" w:linePitch="312" w:charSpace="0"/>
        </w:sectPr>
      </w:pPr>
      <w:r>
        <w:rPr>
          <w:rFonts w:hint="eastAsia" w:ascii="宋体" w:hAnsi="宋体"/>
          <w:sz w:val="24"/>
        </w:rPr>
        <w:t>202</w:t>
      </w:r>
      <w:r>
        <w:rPr>
          <w:rFonts w:hint="eastAsia" w:ascii="宋体" w:hAnsi="宋体"/>
          <w:sz w:val="24"/>
          <w:lang w:val="en-US" w:eastAsia="zh-CN"/>
        </w:rPr>
        <w:t>6</w:t>
      </w:r>
      <w:r>
        <w:rPr>
          <w:rFonts w:hint="eastAsia" w:ascii="宋体" w:hAnsi="宋体"/>
          <w:sz w:val="24"/>
        </w:rPr>
        <w:t>年XX月XX日</w:t>
      </w:r>
    </w:p>
    <w:p w14:paraId="6FB2AAEB">
      <w:pPr>
        <w:jc w:val="center"/>
        <w:rPr>
          <w:rFonts w:ascii="文星标宋" w:eastAsia="文星标宋"/>
          <w:sz w:val="44"/>
          <w:szCs w:val="44"/>
        </w:rPr>
      </w:pPr>
      <w:bookmarkStart w:id="0" w:name="_GoBack"/>
      <w:r>
        <w:rPr>
          <w:rFonts w:hint="eastAsia" w:ascii="文星标宋" w:eastAsia="文星标宋"/>
          <w:sz w:val="44"/>
          <w:szCs w:val="44"/>
        </w:rPr>
        <w:t>粮食质量安全信用承诺书</w:t>
      </w:r>
    </w:p>
    <w:p w14:paraId="1CF73023">
      <w:pPr>
        <w:jc w:val="center"/>
        <w:rPr>
          <w:rFonts w:ascii="文星标宋" w:eastAsia="文星标宋"/>
          <w:sz w:val="44"/>
          <w:szCs w:val="44"/>
        </w:rPr>
      </w:pPr>
    </w:p>
    <w:p w14:paraId="7391F98E">
      <w:pPr>
        <w:jc w:val="left"/>
        <w:rPr>
          <w:rFonts w:ascii="文星仿宋" w:eastAsia="文星仿宋"/>
          <w:sz w:val="32"/>
          <w:szCs w:val="32"/>
        </w:rPr>
      </w:pPr>
      <w:r>
        <w:rPr>
          <w:rFonts w:hint="eastAsia" w:ascii="文星仿宋" w:eastAsia="文星仿宋"/>
          <w:sz w:val="32"/>
          <w:szCs w:val="32"/>
        </w:rPr>
        <w:t>梅州市嘉泰粮食和物资储备有限公司：</w:t>
      </w:r>
    </w:p>
    <w:p w14:paraId="11FBB2DB">
      <w:pPr>
        <w:ind w:firstLine="640" w:firstLineChars="200"/>
        <w:jc w:val="left"/>
        <w:rPr>
          <w:rFonts w:hint="eastAsia" w:ascii="文星仿宋" w:eastAsia="文星仿宋" w:hAnsiTheme="minorEastAsia"/>
          <w:sz w:val="32"/>
          <w:szCs w:val="32"/>
        </w:rPr>
      </w:pPr>
      <w:r>
        <w:rPr>
          <w:rFonts w:hint="eastAsia" w:ascii="文星仿宋" w:eastAsia="文星仿宋"/>
          <w:sz w:val="32"/>
          <w:szCs w:val="32"/>
        </w:rPr>
        <w:t>我</w:t>
      </w:r>
      <w:r>
        <w:rPr>
          <w:rFonts w:hint="eastAsia" w:ascii="文星仿宋" w:eastAsia="文星仿宋" w:hAnsiTheme="minorEastAsia"/>
          <w:sz w:val="32"/>
          <w:szCs w:val="32"/>
        </w:rPr>
        <w:t>单位于</w:t>
      </w:r>
      <w:r>
        <w:rPr>
          <w:rFonts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年XX月</w:t>
      </w:r>
      <w:r>
        <w:rPr>
          <w:rFonts w:hint="eastAsia" w:ascii="文星仿宋" w:hAnsi="文星仿宋" w:eastAsia="文星仿宋" w:cs="文星仿宋"/>
          <w:sz w:val="32"/>
          <w:szCs w:val="32"/>
          <w:lang w:val="en-US" w:eastAsia="zh-CN"/>
        </w:rPr>
        <w:t>XX</w:t>
      </w:r>
      <w:r>
        <w:rPr>
          <w:rFonts w:hint="eastAsia" w:ascii="文星仿宋" w:eastAsia="文星仿宋" w:hAnsiTheme="minorEastAsia"/>
          <w:sz w:val="32"/>
          <w:szCs w:val="32"/>
        </w:rPr>
        <w:t>日在梅州市嘉应粮食交易中心有限公司竞价采购交易中标</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年产早籼三级稻谷</w:t>
      </w:r>
      <w:r>
        <w:rPr>
          <w:rFonts w:hint="eastAsia" w:ascii="文星仿宋" w:hAnsi="文星仿宋" w:eastAsia="文星仿宋" w:cs="文星仿宋"/>
          <w:sz w:val="32"/>
          <w:szCs w:val="32"/>
          <w:lang w:val="en-US" w:eastAsia="zh-CN"/>
        </w:rPr>
        <w:t>XX</w:t>
      </w:r>
      <w:r>
        <w:rPr>
          <w:rFonts w:hint="eastAsia" w:ascii="文星仿宋" w:eastAsia="文星仿宋" w:hAnsiTheme="minorEastAsia"/>
          <w:sz w:val="32"/>
          <w:szCs w:val="32"/>
        </w:rPr>
        <w:t>吨（合同编号：</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lang w:val="en-US" w:eastAsia="zh-CN"/>
        </w:rPr>
        <w:t>XXXXXX</w:t>
      </w:r>
      <w:r>
        <w:rPr>
          <w:rFonts w:hint="eastAsia" w:ascii="文星仿宋" w:eastAsia="文星仿宋" w:hAnsiTheme="minorEastAsia"/>
          <w:sz w:val="32"/>
          <w:szCs w:val="32"/>
        </w:rPr>
        <w:t>）。我单位郑重承诺：</w:t>
      </w:r>
    </w:p>
    <w:p w14:paraId="61E8E668">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一、销售给贵公司的</w:t>
      </w:r>
      <w:r>
        <w:rPr>
          <w:rFonts w:eastAsia="文星仿宋"/>
          <w:sz w:val="32"/>
          <w:szCs w:val="32"/>
        </w:rPr>
        <w:t>该</w:t>
      </w:r>
      <w:r>
        <w:rPr>
          <w:rFonts w:hint="eastAsia" w:eastAsia="文星仿宋"/>
          <w:sz w:val="32"/>
          <w:szCs w:val="32"/>
        </w:rPr>
        <w:t>批粮食</w:t>
      </w:r>
      <w:r>
        <w:rPr>
          <w:rFonts w:hint="eastAsia" w:ascii="文星仿宋" w:hAnsi="文星仿宋" w:eastAsia="文星仿宋" w:cs="文星仿宋"/>
          <w:sz w:val="32"/>
          <w:szCs w:val="32"/>
        </w:rPr>
        <w:t>我单位拥有</w:t>
      </w:r>
      <w:r>
        <w:rPr>
          <w:rFonts w:hint="eastAsia" w:eastAsia="文星仿宋"/>
          <w:sz w:val="32"/>
          <w:szCs w:val="32"/>
        </w:rPr>
        <w:t>完全处分权，该批粮食之上未设定</w:t>
      </w:r>
      <w:r>
        <w:rPr>
          <w:rFonts w:eastAsia="文星仿宋"/>
          <w:sz w:val="32"/>
          <w:szCs w:val="32"/>
        </w:rPr>
        <w:t>任何他物权等财产负担，且未有任何第三人对</w:t>
      </w:r>
      <w:r>
        <w:rPr>
          <w:rFonts w:hint="eastAsia" w:eastAsia="文星仿宋"/>
          <w:sz w:val="32"/>
          <w:szCs w:val="32"/>
        </w:rPr>
        <w:t>该批粮食</w:t>
      </w:r>
      <w:r>
        <w:rPr>
          <w:rFonts w:eastAsia="文星仿宋"/>
          <w:sz w:val="32"/>
          <w:szCs w:val="32"/>
        </w:rPr>
        <w:t>提出任何权利主张</w:t>
      </w:r>
      <w:r>
        <w:rPr>
          <w:rFonts w:hint="eastAsia" w:eastAsia="文星仿宋"/>
          <w:sz w:val="32"/>
          <w:szCs w:val="32"/>
        </w:rPr>
        <w:t>，不存在权利瑕疵</w:t>
      </w:r>
      <w:r>
        <w:rPr>
          <w:rFonts w:hint="eastAsia" w:ascii="文星仿宋" w:hAnsi="文星仿宋" w:eastAsia="文星仿宋" w:cs="文星仿宋"/>
          <w:sz w:val="32"/>
          <w:szCs w:val="32"/>
        </w:rPr>
        <w:t>。</w:t>
      </w:r>
    </w:p>
    <w:p w14:paraId="069EEB0B">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rPr>
        <w:t>，</w:t>
      </w:r>
      <w:r>
        <w:rPr>
          <w:rFonts w:hint="eastAsia" w:ascii="文星仿宋" w:hAnsi="文星仿宋" w:eastAsia="文星仿宋" w:cs="文星仿宋"/>
          <w:sz w:val="32"/>
          <w:szCs w:val="32"/>
        </w:rPr>
        <w:t>粮食质量符合合同约定标准。</w:t>
      </w:r>
    </w:p>
    <w:p w14:paraId="30F2A234">
      <w:pPr>
        <w:ind w:firstLine="640" w:firstLineChars="200"/>
        <w:jc w:val="left"/>
        <w:rPr>
          <w:rFonts w:hint="eastAsia" w:ascii="文星仿宋" w:eastAsia="文星仿宋" w:hAnsiTheme="minorEastAsia"/>
          <w:sz w:val="32"/>
          <w:szCs w:val="32"/>
        </w:rPr>
      </w:pPr>
      <w:r>
        <w:rPr>
          <w:rFonts w:hint="eastAsia" w:ascii="文星仿宋" w:hAnsi="文星仿宋" w:eastAsia="文星仿宋" w:cs="文星仿宋"/>
          <w:sz w:val="32"/>
          <w:szCs w:val="32"/>
        </w:rPr>
        <w:t>三、如有违反</w:t>
      </w:r>
      <w:r>
        <w:rPr>
          <w:rFonts w:hint="eastAsia" w:ascii="文星仿宋" w:eastAsia="文星仿宋" w:hAnsiTheme="minorEastAsia"/>
          <w:sz w:val="32"/>
          <w:szCs w:val="32"/>
        </w:rPr>
        <w:t>，我单位愿承担违约和相关法律责任。</w:t>
      </w:r>
    </w:p>
    <w:p w14:paraId="0F7D43EB">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E9E222B">
      <w:pPr>
        <w:ind w:firstLine="640" w:firstLineChars="200"/>
        <w:jc w:val="left"/>
        <w:rPr>
          <w:rFonts w:hint="eastAsia" w:ascii="文星仿宋" w:hAnsi="文星仿宋" w:eastAsia="文星仿宋" w:cs="文星仿宋"/>
          <w:sz w:val="32"/>
          <w:szCs w:val="32"/>
        </w:rPr>
      </w:pPr>
    </w:p>
    <w:p w14:paraId="09DE1E35">
      <w:pPr>
        <w:ind w:firstLine="640" w:firstLineChars="200"/>
        <w:jc w:val="left"/>
        <w:rPr>
          <w:rFonts w:hint="eastAsia" w:ascii="文星仿宋" w:hAnsi="文星仿宋" w:eastAsia="文星仿宋" w:cs="文星仿宋"/>
          <w:sz w:val="32"/>
          <w:szCs w:val="32"/>
        </w:rPr>
      </w:pPr>
    </w:p>
    <w:p w14:paraId="25BC4388">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XX有限公司</w:t>
      </w:r>
    </w:p>
    <w:p w14:paraId="290CCA0A">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47CDAB4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061DD0D6">
      <w:pPr>
        <w:ind w:firstLine="640" w:firstLineChars="200"/>
        <w:jc w:val="left"/>
        <w:rPr>
          <w:rFonts w:ascii="文星仿宋" w:eastAsia="文星仿宋"/>
          <w:sz w:val="32"/>
          <w:szCs w:val="32"/>
        </w:rPr>
      </w:pPr>
      <w:r>
        <w:rPr>
          <w:rFonts w:hint="eastAsia" w:ascii="文星仿宋" w:hAnsi="文星仿宋" w:eastAsia="文星仿宋" w:cs="文星仿宋"/>
          <w:sz w:val="32"/>
          <w:szCs w:val="32"/>
        </w:rPr>
        <w:t xml:space="preserve">           </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rPr>
        <w:t>年</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月</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日</w:t>
      </w:r>
    </w:p>
    <w:bookmarkEnd w:id="0"/>
    <w:p w14:paraId="4F57B597">
      <w:pPr>
        <w:spacing w:line="500" w:lineRule="exact"/>
        <w:jc w:val="right"/>
        <w:rPr>
          <w:rFonts w:hint="eastAsia" w:ascii="宋体" w:hAnsi="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73E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9E10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37A44">
    <w:pPr>
      <w:pStyle w:val="6"/>
      <w:framePr w:wrap="around" w:vAnchor="text" w:hAnchor="margin" w:xAlign="center" w:y="1"/>
      <w:rPr>
        <w:rStyle w:val="11"/>
      </w:rPr>
    </w:pPr>
    <w:r>
      <w:fldChar w:fldCharType="begin"/>
    </w:r>
    <w:r>
      <w:rPr>
        <w:rStyle w:val="11"/>
      </w:rPr>
      <w:instrText xml:space="preserve">PAGE  </w:instrText>
    </w:r>
    <w:r>
      <w:fldChar w:fldCharType="end"/>
    </w:r>
  </w:p>
  <w:p w14:paraId="3868173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29D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7F84"/>
    <w:rsid w:val="00086CF7"/>
    <w:rsid w:val="00090ABE"/>
    <w:rsid w:val="00094F2B"/>
    <w:rsid w:val="00096B25"/>
    <w:rsid w:val="000A0633"/>
    <w:rsid w:val="000A09F7"/>
    <w:rsid w:val="000A1D1F"/>
    <w:rsid w:val="000A4A9B"/>
    <w:rsid w:val="000B0E83"/>
    <w:rsid w:val="000C5481"/>
    <w:rsid w:val="000D0F00"/>
    <w:rsid w:val="000F3F4B"/>
    <w:rsid w:val="00100FE5"/>
    <w:rsid w:val="001035B8"/>
    <w:rsid w:val="00110D01"/>
    <w:rsid w:val="00111327"/>
    <w:rsid w:val="00113892"/>
    <w:rsid w:val="001146BC"/>
    <w:rsid w:val="001152CA"/>
    <w:rsid w:val="001273E8"/>
    <w:rsid w:val="0013605A"/>
    <w:rsid w:val="001431E1"/>
    <w:rsid w:val="00143C5C"/>
    <w:rsid w:val="0015212A"/>
    <w:rsid w:val="00152DA2"/>
    <w:rsid w:val="00184CAB"/>
    <w:rsid w:val="0019175D"/>
    <w:rsid w:val="00194632"/>
    <w:rsid w:val="0019661D"/>
    <w:rsid w:val="001A0993"/>
    <w:rsid w:val="001A765E"/>
    <w:rsid w:val="001B6B5F"/>
    <w:rsid w:val="001C2629"/>
    <w:rsid w:val="001D579A"/>
    <w:rsid w:val="001E10AE"/>
    <w:rsid w:val="001E2B98"/>
    <w:rsid w:val="001E3CA3"/>
    <w:rsid w:val="001E4FDA"/>
    <w:rsid w:val="001E594C"/>
    <w:rsid w:val="001F768A"/>
    <w:rsid w:val="00200335"/>
    <w:rsid w:val="00201245"/>
    <w:rsid w:val="00206907"/>
    <w:rsid w:val="002115FE"/>
    <w:rsid w:val="002116A3"/>
    <w:rsid w:val="002203EE"/>
    <w:rsid w:val="00221ED0"/>
    <w:rsid w:val="002263BB"/>
    <w:rsid w:val="00230826"/>
    <w:rsid w:val="00234722"/>
    <w:rsid w:val="00256722"/>
    <w:rsid w:val="00265B18"/>
    <w:rsid w:val="00275E64"/>
    <w:rsid w:val="0029138D"/>
    <w:rsid w:val="002914C6"/>
    <w:rsid w:val="00297ADC"/>
    <w:rsid w:val="002A322F"/>
    <w:rsid w:val="002B4B08"/>
    <w:rsid w:val="002C1323"/>
    <w:rsid w:val="002C67DE"/>
    <w:rsid w:val="002E0E68"/>
    <w:rsid w:val="002F26F5"/>
    <w:rsid w:val="002F5CB1"/>
    <w:rsid w:val="002F6BDB"/>
    <w:rsid w:val="003038C8"/>
    <w:rsid w:val="00304C25"/>
    <w:rsid w:val="003210DD"/>
    <w:rsid w:val="00323542"/>
    <w:rsid w:val="00333BEE"/>
    <w:rsid w:val="00343AC6"/>
    <w:rsid w:val="00351E3A"/>
    <w:rsid w:val="00366E27"/>
    <w:rsid w:val="00371CF7"/>
    <w:rsid w:val="003846F5"/>
    <w:rsid w:val="00385F2B"/>
    <w:rsid w:val="00391184"/>
    <w:rsid w:val="003950A2"/>
    <w:rsid w:val="003A760F"/>
    <w:rsid w:val="003B0C28"/>
    <w:rsid w:val="003B6694"/>
    <w:rsid w:val="003B7CBD"/>
    <w:rsid w:val="003C0010"/>
    <w:rsid w:val="003C122A"/>
    <w:rsid w:val="003C1B0F"/>
    <w:rsid w:val="003D3DAC"/>
    <w:rsid w:val="003D641E"/>
    <w:rsid w:val="003D66AA"/>
    <w:rsid w:val="003D6FBD"/>
    <w:rsid w:val="003E051E"/>
    <w:rsid w:val="003E0C09"/>
    <w:rsid w:val="003E5E3D"/>
    <w:rsid w:val="003E5E84"/>
    <w:rsid w:val="003F44A2"/>
    <w:rsid w:val="003F7012"/>
    <w:rsid w:val="00403D33"/>
    <w:rsid w:val="0041467E"/>
    <w:rsid w:val="00432670"/>
    <w:rsid w:val="0043458D"/>
    <w:rsid w:val="0044051E"/>
    <w:rsid w:val="00460C08"/>
    <w:rsid w:val="00470F90"/>
    <w:rsid w:val="004812D8"/>
    <w:rsid w:val="00482960"/>
    <w:rsid w:val="004851E2"/>
    <w:rsid w:val="00487D5C"/>
    <w:rsid w:val="00497FD1"/>
    <w:rsid w:val="004A095E"/>
    <w:rsid w:val="004D5BB5"/>
    <w:rsid w:val="004D787A"/>
    <w:rsid w:val="004E747F"/>
    <w:rsid w:val="004F2395"/>
    <w:rsid w:val="004F70D0"/>
    <w:rsid w:val="004F7206"/>
    <w:rsid w:val="004F74C3"/>
    <w:rsid w:val="005046F7"/>
    <w:rsid w:val="00511694"/>
    <w:rsid w:val="00537024"/>
    <w:rsid w:val="00547CD6"/>
    <w:rsid w:val="00552CA1"/>
    <w:rsid w:val="005534E2"/>
    <w:rsid w:val="0056124C"/>
    <w:rsid w:val="005644F2"/>
    <w:rsid w:val="0058187C"/>
    <w:rsid w:val="00585AE5"/>
    <w:rsid w:val="005874E9"/>
    <w:rsid w:val="00594B32"/>
    <w:rsid w:val="005A266A"/>
    <w:rsid w:val="005B6590"/>
    <w:rsid w:val="005C6853"/>
    <w:rsid w:val="005D5600"/>
    <w:rsid w:val="005E0730"/>
    <w:rsid w:val="005E1815"/>
    <w:rsid w:val="005E658F"/>
    <w:rsid w:val="005F3B4B"/>
    <w:rsid w:val="00606DF5"/>
    <w:rsid w:val="0061262E"/>
    <w:rsid w:val="006358E0"/>
    <w:rsid w:val="00644FB7"/>
    <w:rsid w:val="006507AA"/>
    <w:rsid w:val="00651C70"/>
    <w:rsid w:val="00656CEC"/>
    <w:rsid w:val="00656FAB"/>
    <w:rsid w:val="00672731"/>
    <w:rsid w:val="00672A4C"/>
    <w:rsid w:val="006736AA"/>
    <w:rsid w:val="00674CDB"/>
    <w:rsid w:val="00675E93"/>
    <w:rsid w:val="00676810"/>
    <w:rsid w:val="0068638E"/>
    <w:rsid w:val="0069039C"/>
    <w:rsid w:val="00690C82"/>
    <w:rsid w:val="00693432"/>
    <w:rsid w:val="006944B9"/>
    <w:rsid w:val="00695904"/>
    <w:rsid w:val="006A517B"/>
    <w:rsid w:val="006A7E40"/>
    <w:rsid w:val="006B79B7"/>
    <w:rsid w:val="006C06F8"/>
    <w:rsid w:val="006D1EDC"/>
    <w:rsid w:val="006D2D0A"/>
    <w:rsid w:val="006D4BF2"/>
    <w:rsid w:val="006D6917"/>
    <w:rsid w:val="007042E7"/>
    <w:rsid w:val="007073D7"/>
    <w:rsid w:val="0072262C"/>
    <w:rsid w:val="007244E1"/>
    <w:rsid w:val="00727C6D"/>
    <w:rsid w:val="007505F7"/>
    <w:rsid w:val="007523DD"/>
    <w:rsid w:val="00753619"/>
    <w:rsid w:val="007538F2"/>
    <w:rsid w:val="00756BA9"/>
    <w:rsid w:val="00762D9E"/>
    <w:rsid w:val="0077494A"/>
    <w:rsid w:val="00776CB9"/>
    <w:rsid w:val="00781293"/>
    <w:rsid w:val="007A273F"/>
    <w:rsid w:val="007A2EC9"/>
    <w:rsid w:val="007A3877"/>
    <w:rsid w:val="007B3B44"/>
    <w:rsid w:val="007D0C0F"/>
    <w:rsid w:val="007D3A9C"/>
    <w:rsid w:val="007D4AEC"/>
    <w:rsid w:val="007D71C0"/>
    <w:rsid w:val="007E1BB5"/>
    <w:rsid w:val="007E4470"/>
    <w:rsid w:val="007F4EC0"/>
    <w:rsid w:val="007F7866"/>
    <w:rsid w:val="00800713"/>
    <w:rsid w:val="00803A12"/>
    <w:rsid w:val="00807630"/>
    <w:rsid w:val="00811E30"/>
    <w:rsid w:val="0081372D"/>
    <w:rsid w:val="00816F5C"/>
    <w:rsid w:val="00817C52"/>
    <w:rsid w:val="00840854"/>
    <w:rsid w:val="00856319"/>
    <w:rsid w:val="008661C4"/>
    <w:rsid w:val="00880776"/>
    <w:rsid w:val="00890A7C"/>
    <w:rsid w:val="00894724"/>
    <w:rsid w:val="00894BCB"/>
    <w:rsid w:val="00897A05"/>
    <w:rsid w:val="008A27D8"/>
    <w:rsid w:val="008A37EB"/>
    <w:rsid w:val="008A7532"/>
    <w:rsid w:val="008A7BCD"/>
    <w:rsid w:val="008B5853"/>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47862"/>
    <w:rsid w:val="0095021A"/>
    <w:rsid w:val="00960103"/>
    <w:rsid w:val="009624E9"/>
    <w:rsid w:val="00962F69"/>
    <w:rsid w:val="00974ABA"/>
    <w:rsid w:val="00980044"/>
    <w:rsid w:val="00982B1B"/>
    <w:rsid w:val="009841DB"/>
    <w:rsid w:val="0098781B"/>
    <w:rsid w:val="00995EB5"/>
    <w:rsid w:val="00997E5F"/>
    <w:rsid w:val="009A0975"/>
    <w:rsid w:val="009B4746"/>
    <w:rsid w:val="009B727A"/>
    <w:rsid w:val="009C0410"/>
    <w:rsid w:val="009C1A33"/>
    <w:rsid w:val="009D1AF3"/>
    <w:rsid w:val="009D25A5"/>
    <w:rsid w:val="009E1C25"/>
    <w:rsid w:val="009F1556"/>
    <w:rsid w:val="009F1BE8"/>
    <w:rsid w:val="009F238F"/>
    <w:rsid w:val="009F6E54"/>
    <w:rsid w:val="009F7D0D"/>
    <w:rsid w:val="00A1109F"/>
    <w:rsid w:val="00A241D6"/>
    <w:rsid w:val="00A5661E"/>
    <w:rsid w:val="00A65FC5"/>
    <w:rsid w:val="00A66B37"/>
    <w:rsid w:val="00A75677"/>
    <w:rsid w:val="00A80C20"/>
    <w:rsid w:val="00A81D0C"/>
    <w:rsid w:val="00A83996"/>
    <w:rsid w:val="00A84A52"/>
    <w:rsid w:val="00A86704"/>
    <w:rsid w:val="00A946A1"/>
    <w:rsid w:val="00A973C1"/>
    <w:rsid w:val="00AA23E3"/>
    <w:rsid w:val="00AB36EC"/>
    <w:rsid w:val="00AC111C"/>
    <w:rsid w:val="00AC437F"/>
    <w:rsid w:val="00AD09FB"/>
    <w:rsid w:val="00AD2773"/>
    <w:rsid w:val="00AD366C"/>
    <w:rsid w:val="00AE2C8E"/>
    <w:rsid w:val="00AF6B6A"/>
    <w:rsid w:val="00B01323"/>
    <w:rsid w:val="00B02B4F"/>
    <w:rsid w:val="00B06CDC"/>
    <w:rsid w:val="00B10AB9"/>
    <w:rsid w:val="00B12E1F"/>
    <w:rsid w:val="00B13CBE"/>
    <w:rsid w:val="00B14AD9"/>
    <w:rsid w:val="00B172B6"/>
    <w:rsid w:val="00B22967"/>
    <w:rsid w:val="00B30583"/>
    <w:rsid w:val="00B30E77"/>
    <w:rsid w:val="00B40838"/>
    <w:rsid w:val="00B43DB3"/>
    <w:rsid w:val="00B441E4"/>
    <w:rsid w:val="00B4670E"/>
    <w:rsid w:val="00B47562"/>
    <w:rsid w:val="00B51907"/>
    <w:rsid w:val="00B51F50"/>
    <w:rsid w:val="00B559F6"/>
    <w:rsid w:val="00B56D77"/>
    <w:rsid w:val="00B71757"/>
    <w:rsid w:val="00B71D81"/>
    <w:rsid w:val="00B72FE7"/>
    <w:rsid w:val="00B75572"/>
    <w:rsid w:val="00B81DDB"/>
    <w:rsid w:val="00B83B3A"/>
    <w:rsid w:val="00B84394"/>
    <w:rsid w:val="00B85595"/>
    <w:rsid w:val="00B91D67"/>
    <w:rsid w:val="00B948AD"/>
    <w:rsid w:val="00BA4FF5"/>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52187"/>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4D88"/>
    <w:rsid w:val="00CF6EA2"/>
    <w:rsid w:val="00D1010C"/>
    <w:rsid w:val="00D2111B"/>
    <w:rsid w:val="00D24989"/>
    <w:rsid w:val="00D24C2D"/>
    <w:rsid w:val="00D258A1"/>
    <w:rsid w:val="00D57136"/>
    <w:rsid w:val="00D5713F"/>
    <w:rsid w:val="00D60E40"/>
    <w:rsid w:val="00D652C4"/>
    <w:rsid w:val="00D73337"/>
    <w:rsid w:val="00D75AA6"/>
    <w:rsid w:val="00D836D9"/>
    <w:rsid w:val="00D851E9"/>
    <w:rsid w:val="00D95A57"/>
    <w:rsid w:val="00D97003"/>
    <w:rsid w:val="00DA3629"/>
    <w:rsid w:val="00DB0B92"/>
    <w:rsid w:val="00DB1AFF"/>
    <w:rsid w:val="00DB4B2E"/>
    <w:rsid w:val="00DC232D"/>
    <w:rsid w:val="00DE2C0F"/>
    <w:rsid w:val="00DE3463"/>
    <w:rsid w:val="00DE4060"/>
    <w:rsid w:val="00DF6020"/>
    <w:rsid w:val="00E07358"/>
    <w:rsid w:val="00E1028B"/>
    <w:rsid w:val="00E14A60"/>
    <w:rsid w:val="00E20EA5"/>
    <w:rsid w:val="00E219D2"/>
    <w:rsid w:val="00E23D58"/>
    <w:rsid w:val="00E33929"/>
    <w:rsid w:val="00E40991"/>
    <w:rsid w:val="00E4270E"/>
    <w:rsid w:val="00E43966"/>
    <w:rsid w:val="00E43A10"/>
    <w:rsid w:val="00E512AF"/>
    <w:rsid w:val="00E533CC"/>
    <w:rsid w:val="00E54836"/>
    <w:rsid w:val="00E65B1A"/>
    <w:rsid w:val="00E80D78"/>
    <w:rsid w:val="00E81C52"/>
    <w:rsid w:val="00E827AD"/>
    <w:rsid w:val="00E85B2B"/>
    <w:rsid w:val="00E85C18"/>
    <w:rsid w:val="00E87E68"/>
    <w:rsid w:val="00EA2EC3"/>
    <w:rsid w:val="00EA39FC"/>
    <w:rsid w:val="00EA461C"/>
    <w:rsid w:val="00EB1C3F"/>
    <w:rsid w:val="00EB4FCE"/>
    <w:rsid w:val="00EC661D"/>
    <w:rsid w:val="00ED0D22"/>
    <w:rsid w:val="00ED2799"/>
    <w:rsid w:val="00ED33C3"/>
    <w:rsid w:val="00EE5BD4"/>
    <w:rsid w:val="00EE7F00"/>
    <w:rsid w:val="00F04283"/>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51143AD"/>
    <w:rsid w:val="05E2393C"/>
    <w:rsid w:val="07161D73"/>
    <w:rsid w:val="085F2F98"/>
    <w:rsid w:val="0908176D"/>
    <w:rsid w:val="0B821BFB"/>
    <w:rsid w:val="0B9126F6"/>
    <w:rsid w:val="0D392F89"/>
    <w:rsid w:val="0E263246"/>
    <w:rsid w:val="0EEC7B37"/>
    <w:rsid w:val="0F3236B6"/>
    <w:rsid w:val="0F672DA8"/>
    <w:rsid w:val="0FCD39CA"/>
    <w:rsid w:val="10CB02D8"/>
    <w:rsid w:val="118C0E6B"/>
    <w:rsid w:val="12135876"/>
    <w:rsid w:val="125C3356"/>
    <w:rsid w:val="127C4DBC"/>
    <w:rsid w:val="1346135D"/>
    <w:rsid w:val="17E0408A"/>
    <w:rsid w:val="17E31439"/>
    <w:rsid w:val="1857557B"/>
    <w:rsid w:val="199A13B5"/>
    <w:rsid w:val="19D87E6C"/>
    <w:rsid w:val="1AFC7132"/>
    <w:rsid w:val="1D7A639C"/>
    <w:rsid w:val="20360172"/>
    <w:rsid w:val="215A0B39"/>
    <w:rsid w:val="225D7EDE"/>
    <w:rsid w:val="240E30B5"/>
    <w:rsid w:val="24500BF6"/>
    <w:rsid w:val="24653902"/>
    <w:rsid w:val="26095380"/>
    <w:rsid w:val="2A8E7BD6"/>
    <w:rsid w:val="2C1A571D"/>
    <w:rsid w:val="2D000152"/>
    <w:rsid w:val="2EA81C50"/>
    <w:rsid w:val="2ECE4DFA"/>
    <w:rsid w:val="2F584C39"/>
    <w:rsid w:val="300D4E4E"/>
    <w:rsid w:val="30EC4FCB"/>
    <w:rsid w:val="31861BE3"/>
    <w:rsid w:val="31D670FA"/>
    <w:rsid w:val="321B5F48"/>
    <w:rsid w:val="323D01C2"/>
    <w:rsid w:val="33EC7386"/>
    <w:rsid w:val="349D0E96"/>
    <w:rsid w:val="34AB6E13"/>
    <w:rsid w:val="355B33E1"/>
    <w:rsid w:val="36787D3F"/>
    <w:rsid w:val="37353CF1"/>
    <w:rsid w:val="378D4918"/>
    <w:rsid w:val="3AF85F80"/>
    <w:rsid w:val="3B82134E"/>
    <w:rsid w:val="3C0D0169"/>
    <w:rsid w:val="3C856F5D"/>
    <w:rsid w:val="3D4354D0"/>
    <w:rsid w:val="3D51466B"/>
    <w:rsid w:val="3F7756B9"/>
    <w:rsid w:val="40893FBC"/>
    <w:rsid w:val="408A516E"/>
    <w:rsid w:val="42776B9A"/>
    <w:rsid w:val="42BE54D1"/>
    <w:rsid w:val="435265C6"/>
    <w:rsid w:val="4389779A"/>
    <w:rsid w:val="43BB4ED7"/>
    <w:rsid w:val="456B20FC"/>
    <w:rsid w:val="482655AF"/>
    <w:rsid w:val="48A47531"/>
    <w:rsid w:val="49497F5F"/>
    <w:rsid w:val="4AD229A4"/>
    <w:rsid w:val="4C4D38D7"/>
    <w:rsid w:val="4CC8609B"/>
    <w:rsid w:val="4E5649C1"/>
    <w:rsid w:val="4EEC05F8"/>
    <w:rsid w:val="505B0E92"/>
    <w:rsid w:val="5117647A"/>
    <w:rsid w:val="52275BA3"/>
    <w:rsid w:val="523B63BD"/>
    <w:rsid w:val="5503669C"/>
    <w:rsid w:val="5659286D"/>
    <w:rsid w:val="57290567"/>
    <w:rsid w:val="57CC1BFA"/>
    <w:rsid w:val="57D202A6"/>
    <w:rsid w:val="57FA74C5"/>
    <w:rsid w:val="5A971D60"/>
    <w:rsid w:val="5B822C91"/>
    <w:rsid w:val="5C6B200B"/>
    <w:rsid w:val="5FC72947"/>
    <w:rsid w:val="5FEA711A"/>
    <w:rsid w:val="603F27E3"/>
    <w:rsid w:val="60483C96"/>
    <w:rsid w:val="60B20EBA"/>
    <w:rsid w:val="60B600C2"/>
    <w:rsid w:val="61077514"/>
    <w:rsid w:val="61200DE8"/>
    <w:rsid w:val="619A6C42"/>
    <w:rsid w:val="622A347C"/>
    <w:rsid w:val="631A1780"/>
    <w:rsid w:val="647C1FC7"/>
    <w:rsid w:val="66E12C28"/>
    <w:rsid w:val="698741E4"/>
    <w:rsid w:val="69D13CF1"/>
    <w:rsid w:val="6A535578"/>
    <w:rsid w:val="6AD14CF6"/>
    <w:rsid w:val="6BA4711E"/>
    <w:rsid w:val="6C266360"/>
    <w:rsid w:val="715439F6"/>
    <w:rsid w:val="71F226C2"/>
    <w:rsid w:val="740B2A1F"/>
    <w:rsid w:val="751002ED"/>
    <w:rsid w:val="7670311D"/>
    <w:rsid w:val="76D16318"/>
    <w:rsid w:val="78063DE7"/>
    <w:rsid w:val="794A5D98"/>
    <w:rsid w:val="79D97FF7"/>
    <w:rsid w:val="7A047CE7"/>
    <w:rsid w:val="7AE02EF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字符"/>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CA13-6364-4C13-951F-ACF790EE0CF0}">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3</Pages>
  <Words>1884</Words>
  <Characters>2030</Characters>
  <Lines>15</Lines>
  <Paragraphs>4</Paragraphs>
  <TotalTime>0</TotalTime>
  <ScaleCrop>false</ScaleCrop>
  <LinksUpToDate>false</LinksUpToDate>
  <CharactersWithSpaces>2157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2024-07-22T07:57:00Z</cp:lastPrinted>
  <dcterms:modified xsi:type="dcterms:W3CDTF">2026-09-23T06:59:23Z</dcterms:modified>
  <dc:title>广东华南粮食中心批发市场</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8C8535B0691E40389324D094A15AE549_13</vt:lpwstr>
  </property>
  <property fmtid="{D5CDD505-2E9C-101B-9397-08002B2CF9AE}" pid="4" name="KSOTemplateDocerSaveRecord">
    <vt:lpwstr>eyJoZGlkIjoiNWJhYWYyMmMyM2E3NmZmZDUwNzE3NTk3MGI4ZTI5ODciLCJ1c2VySWQiOiI3NjE2NDY1NDUifQ==</vt:lpwstr>
  </property>
</Properties>
</file>