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E974C1">
      <w:pPr>
        <w:autoSpaceDE w:val="0"/>
        <w:autoSpaceDN w:val="0"/>
        <w:adjustRightInd w:val="0"/>
        <w:jc w:val="center"/>
        <w:rPr>
          <w:rFonts w:hint="eastAsia" w:asciiTheme="minorEastAsia" w:hAnsiTheme="minorEastAsia" w:eastAsiaTheme="minorEastAsia" w:cstheme="minorEastAsia"/>
          <w:b/>
          <w:kern w:val="0"/>
          <w:sz w:val="48"/>
          <w:szCs w:val="48"/>
        </w:rPr>
      </w:pPr>
      <w:r>
        <w:rPr>
          <w:rFonts w:hint="eastAsia" w:asciiTheme="minorEastAsia" w:hAnsiTheme="minorEastAsia" w:eastAsiaTheme="minorEastAsia" w:cstheme="minorEastAsia"/>
          <w:b/>
          <w:kern w:val="0"/>
          <w:sz w:val="48"/>
          <w:szCs w:val="48"/>
        </w:rPr>
        <w:t>梅州市嘉应粮食交易中心</w:t>
      </w:r>
    </w:p>
    <w:p w14:paraId="315BC02A">
      <w:pPr>
        <w:autoSpaceDE w:val="0"/>
        <w:autoSpaceDN w:val="0"/>
        <w:adjustRightInd w:val="0"/>
        <w:jc w:val="center"/>
        <w:rPr>
          <w:rFonts w:hint="eastAsia" w:asciiTheme="minorEastAsia" w:hAnsiTheme="minorEastAsia" w:eastAsiaTheme="minorEastAsia" w:cstheme="minorEastAsia"/>
          <w:b/>
          <w:kern w:val="0"/>
          <w:sz w:val="48"/>
          <w:szCs w:val="48"/>
        </w:rPr>
      </w:pPr>
      <w:r>
        <w:rPr>
          <w:rFonts w:hint="eastAsia" w:asciiTheme="minorEastAsia" w:hAnsiTheme="minorEastAsia" w:eastAsiaTheme="minorEastAsia" w:cstheme="minorEastAsia"/>
          <w:b/>
          <w:kern w:val="0"/>
          <w:sz w:val="48"/>
          <w:szCs w:val="48"/>
          <w:lang w:val="en-US" w:eastAsia="zh-CN"/>
        </w:rPr>
        <w:t>动态</w:t>
      </w:r>
      <w:r>
        <w:rPr>
          <w:rFonts w:hint="eastAsia" w:asciiTheme="minorEastAsia" w:hAnsiTheme="minorEastAsia" w:eastAsiaTheme="minorEastAsia" w:cstheme="minorEastAsia"/>
          <w:b/>
          <w:kern w:val="0"/>
          <w:sz w:val="48"/>
          <w:szCs w:val="48"/>
        </w:rPr>
        <w:t>成品粮(大米)竞价采购交易合同</w:t>
      </w:r>
    </w:p>
    <w:p w14:paraId="18260E01">
      <w:pPr>
        <w:autoSpaceDE w:val="0"/>
        <w:autoSpaceDN w:val="0"/>
        <w:adjustRightInd w:val="0"/>
        <w:spacing w:line="640" w:lineRule="exact"/>
        <w:rPr>
          <w:rFonts w:hint="eastAsia" w:asciiTheme="minorEastAsia" w:hAnsiTheme="minorEastAsia" w:eastAsiaTheme="minorEastAsia" w:cstheme="minorEastAsia"/>
          <w:kern w:val="0"/>
          <w:sz w:val="28"/>
          <w:szCs w:val="28"/>
        </w:rPr>
      </w:pPr>
    </w:p>
    <w:p w14:paraId="32A91B72">
      <w:pPr>
        <w:autoSpaceDE w:val="0"/>
        <w:autoSpaceDN w:val="0"/>
        <w:adjustRightInd w:val="0"/>
        <w:spacing w:line="640" w:lineRule="exact"/>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合同编号：</w:t>
      </w:r>
    </w:p>
    <w:p w14:paraId="771282E2">
      <w:pPr>
        <w:autoSpaceDE w:val="0"/>
        <w:autoSpaceDN w:val="0"/>
        <w:adjustRightInd w:val="0"/>
        <w:spacing w:line="640" w:lineRule="exact"/>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 xml:space="preserve">买方全称：兴宁市齐昌粮油储备管理有限公司 </w:t>
      </w:r>
    </w:p>
    <w:p w14:paraId="68005C66">
      <w:pPr>
        <w:spacing w:line="64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rPr>
        <w:t>卖方全称：</w:t>
      </w:r>
      <w:r>
        <w:rPr>
          <w:rFonts w:hint="eastAsia" w:asciiTheme="minorEastAsia" w:hAnsiTheme="minorEastAsia" w:eastAsiaTheme="minorEastAsia" w:cstheme="minorEastAsia"/>
          <w:sz w:val="28"/>
          <w:szCs w:val="28"/>
        </w:rPr>
        <w:t xml:space="preserve"> </w:t>
      </w:r>
    </w:p>
    <w:p w14:paraId="76B17F58">
      <w:pPr>
        <w:autoSpaceDE w:val="0"/>
        <w:autoSpaceDN w:val="0"/>
        <w:adjustRightInd w:val="0"/>
        <w:spacing w:after="240" w:line="640" w:lineRule="exact"/>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 xml:space="preserve">  一</w:t>
      </w:r>
      <w:r>
        <w:rPr>
          <w:rFonts w:hint="eastAsia" w:asciiTheme="minorEastAsia" w:hAnsiTheme="minorEastAsia" w:eastAsiaTheme="minorEastAsia" w:cstheme="minorEastAsia"/>
          <w:b/>
          <w:bCs/>
          <w:kern w:val="0"/>
          <w:sz w:val="28"/>
          <w:szCs w:val="28"/>
        </w:rPr>
        <w:t>、成交标的</w:t>
      </w:r>
      <w:r>
        <w:rPr>
          <w:rFonts w:hint="eastAsia" w:asciiTheme="minorEastAsia" w:hAnsiTheme="minorEastAsia" w:eastAsiaTheme="minorEastAsia" w:cstheme="minorEastAsia"/>
          <w:kern w:val="0"/>
          <w:sz w:val="28"/>
          <w:szCs w:val="28"/>
        </w:rPr>
        <w:t xml:space="preserve">（见下表）                    单位：元、吨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48"/>
        <w:gridCol w:w="1967"/>
        <w:gridCol w:w="1276"/>
        <w:gridCol w:w="3827"/>
      </w:tblGrid>
      <w:tr w14:paraId="2B6D4C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52B47C3C">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标的号</w:t>
            </w:r>
          </w:p>
        </w:tc>
        <w:tc>
          <w:tcPr>
            <w:tcW w:w="1967" w:type="dxa"/>
            <w:tcBorders>
              <w:top w:val="single" w:color="auto" w:sz="4" w:space="0"/>
              <w:left w:val="single" w:color="auto" w:sz="4" w:space="0"/>
              <w:bottom w:val="single" w:color="auto" w:sz="4" w:space="0"/>
              <w:right w:val="single" w:color="auto" w:sz="4" w:space="0"/>
            </w:tcBorders>
            <w:vAlign w:val="center"/>
          </w:tcPr>
          <w:p w14:paraId="5FEE20EE">
            <w:pPr>
              <w:pStyle w:val="3"/>
              <w:spacing w:line="640" w:lineRule="exact"/>
              <w:ind w:firstLine="0" w:firstLineChars="0"/>
              <w:rPr>
                <w:rFonts w:hint="eastAsia" w:asciiTheme="minorEastAsia" w:hAnsiTheme="minorEastAsia" w:eastAsiaTheme="minorEastAsia" w:cstheme="minorEastAsia"/>
                <w:kern w:val="2"/>
                <w:sz w:val="24"/>
              </w:rPr>
            </w:pPr>
          </w:p>
        </w:tc>
        <w:tc>
          <w:tcPr>
            <w:tcW w:w="1276" w:type="dxa"/>
            <w:tcBorders>
              <w:top w:val="single" w:color="auto" w:sz="4" w:space="0"/>
              <w:left w:val="single" w:color="auto" w:sz="4" w:space="0"/>
              <w:bottom w:val="single" w:color="auto" w:sz="4" w:space="0"/>
              <w:right w:val="single" w:color="auto" w:sz="4" w:space="0"/>
            </w:tcBorders>
            <w:vAlign w:val="center"/>
          </w:tcPr>
          <w:p w14:paraId="3642D1D6">
            <w:pPr>
              <w:pStyle w:val="3"/>
              <w:spacing w:line="640" w:lineRule="exact"/>
              <w:ind w:firstLine="0" w:firstLineChars="0"/>
              <w:jc w:val="center"/>
              <w:rPr>
                <w:rFonts w:hint="eastAsia" w:asciiTheme="minorEastAsia" w:hAnsiTheme="minorEastAsia" w:eastAsiaTheme="minorEastAsia" w:cstheme="minorEastAsia"/>
                <w:b/>
                <w:bCs/>
                <w:kern w:val="2"/>
                <w:sz w:val="24"/>
                <w:lang w:eastAsia="zh-CN"/>
              </w:rPr>
            </w:pPr>
            <w:r>
              <w:rPr>
                <w:rFonts w:hint="eastAsia" w:asciiTheme="minorEastAsia" w:hAnsiTheme="minorEastAsia" w:eastAsiaTheme="minorEastAsia" w:cstheme="minorEastAsia"/>
                <w:b/>
                <w:bCs/>
                <w:kern w:val="2"/>
                <w:sz w:val="24"/>
              </w:rPr>
              <w:t>生产</w:t>
            </w:r>
            <w:r>
              <w:rPr>
                <w:rFonts w:hint="eastAsia" w:asciiTheme="minorEastAsia" w:hAnsiTheme="minorEastAsia" w:eastAsiaTheme="minorEastAsia" w:cstheme="minorEastAsia"/>
                <w:b/>
                <w:bCs/>
                <w:kern w:val="2"/>
                <w:sz w:val="24"/>
                <w:lang w:val="en-US" w:eastAsia="zh-CN"/>
              </w:rPr>
              <w:t>时间</w:t>
            </w:r>
          </w:p>
        </w:tc>
        <w:tc>
          <w:tcPr>
            <w:tcW w:w="3827" w:type="dxa"/>
            <w:tcBorders>
              <w:top w:val="single" w:color="auto" w:sz="4" w:space="0"/>
              <w:left w:val="single" w:color="auto" w:sz="4" w:space="0"/>
              <w:bottom w:val="single" w:color="auto" w:sz="4" w:space="0"/>
              <w:right w:val="single" w:color="auto" w:sz="4" w:space="0"/>
            </w:tcBorders>
            <w:vAlign w:val="center"/>
          </w:tcPr>
          <w:p w14:paraId="7B104CB6">
            <w:pPr>
              <w:pStyle w:val="3"/>
              <w:spacing w:line="640" w:lineRule="exact"/>
              <w:ind w:firstLine="0" w:firstLineChars="0"/>
              <w:rPr>
                <w:rFonts w:hint="default" w:asciiTheme="minorEastAsia" w:hAnsiTheme="minorEastAsia" w:eastAsiaTheme="minorEastAsia" w:cstheme="minorEastAsia"/>
                <w:kern w:val="2"/>
                <w:sz w:val="24"/>
                <w:lang w:val="en-US" w:eastAsia="zh-CN"/>
              </w:rPr>
            </w:pPr>
            <w:r>
              <w:rPr>
                <w:rFonts w:hint="eastAsia" w:asciiTheme="minorEastAsia" w:hAnsiTheme="minorEastAsia" w:eastAsiaTheme="minorEastAsia" w:cstheme="minorEastAsia"/>
                <w:kern w:val="2"/>
                <w:sz w:val="24"/>
              </w:rPr>
              <w:t>202</w:t>
            </w:r>
            <w:r>
              <w:rPr>
                <w:rFonts w:hint="eastAsia" w:asciiTheme="minorEastAsia" w:hAnsiTheme="minorEastAsia" w:eastAsiaTheme="minorEastAsia" w:cstheme="minorEastAsia"/>
                <w:kern w:val="2"/>
                <w:sz w:val="24"/>
                <w:lang w:val="en-US" w:eastAsia="zh-CN"/>
              </w:rPr>
              <w:t>6</w:t>
            </w:r>
            <w:r>
              <w:rPr>
                <w:rFonts w:hint="eastAsia" w:asciiTheme="minorEastAsia" w:hAnsiTheme="minorEastAsia" w:eastAsiaTheme="minorEastAsia" w:cstheme="minorEastAsia"/>
                <w:kern w:val="2"/>
                <w:sz w:val="24"/>
              </w:rPr>
              <w:t>年</w:t>
            </w:r>
            <w:r>
              <w:rPr>
                <w:rFonts w:hint="eastAsia" w:asciiTheme="minorEastAsia" w:hAnsiTheme="minorEastAsia" w:eastAsiaTheme="minorEastAsia" w:cstheme="minorEastAsia"/>
                <w:kern w:val="2"/>
                <w:sz w:val="24"/>
                <w:lang w:val="en-US" w:eastAsia="zh-CN"/>
              </w:rPr>
              <w:t>10月份生产</w:t>
            </w:r>
          </w:p>
        </w:tc>
      </w:tr>
      <w:tr w14:paraId="36EDE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662DECAF">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品种</w:t>
            </w:r>
          </w:p>
        </w:tc>
        <w:tc>
          <w:tcPr>
            <w:tcW w:w="1967" w:type="dxa"/>
            <w:tcBorders>
              <w:top w:val="single" w:color="auto" w:sz="4" w:space="0"/>
              <w:left w:val="single" w:color="auto" w:sz="4" w:space="0"/>
              <w:bottom w:val="single" w:color="auto" w:sz="4" w:space="0"/>
              <w:right w:val="single" w:color="auto" w:sz="4" w:space="0"/>
            </w:tcBorders>
            <w:vAlign w:val="center"/>
          </w:tcPr>
          <w:p w14:paraId="6EDA831A">
            <w:pPr>
              <w:pStyle w:val="3"/>
              <w:spacing w:line="640" w:lineRule="exact"/>
              <w:ind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食用大米</w:t>
            </w:r>
          </w:p>
        </w:tc>
        <w:tc>
          <w:tcPr>
            <w:tcW w:w="1276" w:type="dxa"/>
            <w:tcBorders>
              <w:top w:val="single" w:color="auto" w:sz="4" w:space="0"/>
              <w:left w:val="single" w:color="auto" w:sz="4" w:space="0"/>
              <w:bottom w:val="single" w:color="auto" w:sz="4" w:space="0"/>
              <w:right w:val="single" w:color="auto" w:sz="4" w:space="0"/>
            </w:tcBorders>
            <w:vAlign w:val="center"/>
          </w:tcPr>
          <w:p w14:paraId="7C52C383">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数量</w:t>
            </w:r>
          </w:p>
        </w:tc>
        <w:tc>
          <w:tcPr>
            <w:tcW w:w="3827" w:type="dxa"/>
            <w:tcBorders>
              <w:top w:val="single" w:color="auto" w:sz="4" w:space="0"/>
              <w:left w:val="single" w:color="auto" w:sz="4" w:space="0"/>
              <w:bottom w:val="single" w:color="auto" w:sz="4" w:space="0"/>
              <w:right w:val="single" w:color="auto" w:sz="4" w:space="0"/>
            </w:tcBorders>
            <w:vAlign w:val="center"/>
          </w:tcPr>
          <w:p w14:paraId="46E3DF98">
            <w:pPr>
              <w:pStyle w:val="3"/>
              <w:spacing w:line="640" w:lineRule="exact"/>
              <w:ind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lang w:val="en-US" w:eastAsia="zh-CN"/>
              </w:rPr>
              <w:t>XXX</w:t>
            </w:r>
            <w:r>
              <w:rPr>
                <w:rFonts w:hint="eastAsia" w:asciiTheme="minorEastAsia" w:hAnsiTheme="minorEastAsia" w:eastAsiaTheme="minorEastAsia" w:cstheme="minorEastAsia"/>
                <w:kern w:val="2"/>
                <w:sz w:val="24"/>
              </w:rPr>
              <w:t>吨</w:t>
            </w:r>
          </w:p>
        </w:tc>
      </w:tr>
      <w:tr w14:paraId="284AD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3BAD4180">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等级</w:t>
            </w:r>
          </w:p>
        </w:tc>
        <w:tc>
          <w:tcPr>
            <w:tcW w:w="1967" w:type="dxa"/>
            <w:tcBorders>
              <w:top w:val="single" w:color="auto" w:sz="4" w:space="0"/>
              <w:left w:val="single" w:color="auto" w:sz="4" w:space="0"/>
              <w:bottom w:val="single" w:color="auto" w:sz="4" w:space="0"/>
              <w:right w:val="single" w:color="auto" w:sz="4" w:space="0"/>
            </w:tcBorders>
            <w:vAlign w:val="center"/>
          </w:tcPr>
          <w:p w14:paraId="04F152F8">
            <w:pPr>
              <w:pStyle w:val="3"/>
              <w:spacing w:line="640" w:lineRule="exact"/>
              <w:ind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二级</w:t>
            </w:r>
            <w:r>
              <w:rPr>
                <w:rFonts w:hint="eastAsia" w:asciiTheme="minorEastAsia" w:hAnsiTheme="minorEastAsia" w:eastAsiaTheme="minorEastAsia" w:cstheme="minorEastAsia"/>
                <w:kern w:val="2"/>
                <w:sz w:val="24"/>
                <w:lang w:eastAsia="zh-CN"/>
              </w:rPr>
              <w:t>及</w:t>
            </w:r>
            <w:r>
              <w:rPr>
                <w:rFonts w:hint="eastAsia" w:asciiTheme="minorEastAsia" w:hAnsiTheme="minorEastAsia" w:eastAsiaTheme="minorEastAsia" w:cstheme="minorEastAsia"/>
                <w:kern w:val="2"/>
                <w:sz w:val="24"/>
              </w:rPr>
              <w:t>以上</w:t>
            </w:r>
          </w:p>
        </w:tc>
        <w:tc>
          <w:tcPr>
            <w:tcW w:w="1276" w:type="dxa"/>
            <w:tcBorders>
              <w:top w:val="single" w:color="auto" w:sz="4" w:space="0"/>
              <w:left w:val="single" w:color="auto" w:sz="4" w:space="0"/>
              <w:bottom w:val="single" w:color="auto" w:sz="4" w:space="0"/>
              <w:right w:val="single" w:color="auto" w:sz="4" w:space="0"/>
            </w:tcBorders>
            <w:vAlign w:val="center"/>
          </w:tcPr>
          <w:p w14:paraId="3D1F9C41">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单价</w:t>
            </w:r>
          </w:p>
        </w:tc>
        <w:tc>
          <w:tcPr>
            <w:tcW w:w="3827" w:type="dxa"/>
            <w:tcBorders>
              <w:top w:val="single" w:color="auto" w:sz="4" w:space="0"/>
              <w:left w:val="single" w:color="auto" w:sz="4" w:space="0"/>
              <w:bottom w:val="single" w:color="auto" w:sz="4" w:space="0"/>
              <w:right w:val="single" w:color="auto" w:sz="4" w:space="0"/>
            </w:tcBorders>
            <w:vAlign w:val="center"/>
          </w:tcPr>
          <w:p w14:paraId="5176CDCF">
            <w:pPr>
              <w:pStyle w:val="3"/>
              <w:spacing w:line="640" w:lineRule="exact"/>
              <w:ind w:left="0" w:leftChars="0"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lang w:val="en-US" w:eastAsia="zh-CN"/>
              </w:rPr>
              <w:t>XXX</w:t>
            </w:r>
            <w:r>
              <w:rPr>
                <w:rFonts w:hint="eastAsia" w:asciiTheme="minorEastAsia" w:hAnsiTheme="minorEastAsia" w:eastAsiaTheme="minorEastAsia" w:cstheme="minorEastAsia"/>
                <w:kern w:val="2"/>
                <w:sz w:val="24"/>
              </w:rPr>
              <w:t>元/吨</w:t>
            </w:r>
          </w:p>
        </w:tc>
      </w:tr>
      <w:tr w14:paraId="1A880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2FC2B67D">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产地</w:t>
            </w:r>
          </w:p>
        </w:tc>
        <w:tc>
          <w:tcPr>
            <w:tcW w:w="1967" w:type="dxa"/>
            <w:tcBorders>
              <w:top w:val="single" w:color="auto" w:sz="4" w:space="0"/>
              <w:left w:val="single" w:color="auto" w:sz="4" w:space="0"/>
              <w:bottom w:val="single" w:color="auto" w:sz="4" w:space="0"/>
              <w:right w:val="single" w:color="auto" w:sz="4" w:space="0"/>
            </w:tcBorders>
            <w:vAlign w:val="center"/>
          </w:tcPr>
          <w:p w14:paraId="30ED7861">
            <w:pPr>
              <w:pStyle w:val="3"/>
              <w:spacing w:line="640" w:lineRule="exact"/>
              <w:ind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sz w:val="24"/>
              </w:rPr>
              <w:t>卖方生产或购进</w:t>
            </w:r>
          </w:p>
        </w:tc>
        <w:tc>
          <w:tcPr>
            <w:tcW w:w="1276" w:type="dxa"/>
            <w:tcBorders>
              <w:top w:val="single" w:color="auto" w:sz="4" w:space="0"/>
              <w:left w:val="single" w:color="auto" w:sz="4" w:space="0"/>
              <w:bottom w:val="single" w:color="auto" w:sz="4" w:space="0"/>
              <w:right w:val="single" w:color="auto" w:sz="4" w:space="0"/>
            </w:tcBorders>
            <w:vAlign w:val="center"/>
          </w:tcPr>
          <w:p w14:paraId="458B26D9">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总金额</w:t>
            </w:r>
          </w:p>
        </w:tc>
        <w:tc>
          <w:tcPr>
            <w:tcW w:w="3827" w:type="dxa"/>
            <w:tcBorders>
              <w:top w:val="single" w:color="auto" w:sz="4" w:space="0"/>
              <w:left w:val="single" w:color="auto" w:sz="4" w:space="0"/>
              <w:bottom w:val="single" w:color="auto" w:sz="4" w:space="0"/>
              <w:right w:val="single" w:color="auto" w:sz="4" w:space="0"/>
            </w:tcBorders>
            <w:vAlign w:val="center"/>
          </w:tcPr>
          <w:p w14:paraId="3E28A701">
            <w:pPr>
              <w:pStyle w:val="3"/>
              <w:spacing w:line="640" w:lineRule="exact"/>
              <w:ind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lang w:val="en-US" w:eastAsia="zh-CN"/>
              </w:rPr>
              <w:t>XXX</w:t>
            </w:r>
            <w:r>
              <w:rPr>
                <w:rFonts w:hint="eastAsia" w:asciiTheme="minorEastAsia" w:hAnsiTheme="minorEastAsia" w:eastAsiaTheme="minorEastAsia" w:cstheme="minorEastAsia"/>
                <w:kern w:val="2"/>
                <w:sz w:val="24"/>
              </w:rPr>
              <w:t>元</w:t>
            </w:r>
          </w:p>
        </w:tc>
      </w:tr>
      <w:tr w14:paraId="494177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715EDF42">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交货方式</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0BF7286D">
            <w:pPr>
              <w:pStyle w:val="3"/>
              <w:spacing w:line="640" w:lineRule="exact"/>
              <w:ind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kern w:val="2"/>
                <w:sz w:val="24"/>
              </w:rPr>
              <w:t>仓库堆好交货</w:t>
            </w:r>
          </w:p>
        </w:tc>
      </w:tr>
      <w:tr w14:paraId="3B23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17CEFE17">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交货期限</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1163E160">
            <w:pPr>
              <w:pStyle w:val="3"/>
              <w:spacing w:line="640" w:lineRule="exact"/>
              <w:ind w:firstLine="0" w:firstLineChars="0"/>
              <w:rPr>
                <w:rFonts w:hint="eastAsia" w:asciiTheme="minorEastAsia" w:hAnsiTheme="minorEastAsia" w:eastAsiaTheme="minorEastAsia" w:cstheme="minorEastAsia"/>
                <w:kern w:val="2"/>
                <w:sz w:val="24"/>
              </w:rPr>
            </w:pPr>
            <w:r>
              <w:rPr>
                <w:rFonts w:hint="eastAsia" w:asciiTheme="minorEastAsia" w:hAnsiTheme="minorEastAsia" w:eastAsiaTheme="minorEastAsia" w:cstheme="minorEastAsia"/>
                <w:color w:val="auto"/>
                <w:kern w:val="2"/>
                <w:sz w:val="24"/>
              </w:rPr>
              <w:t>202</w:t>
            </w:r>
            <w:r>
              <w:rPr>
                <w:rFonts w:hint="eastAsia" w:asciiTheme="minorEastAsia" w:hAnsiTheme="minorEastAsia" w:eastAsiaTheme="minorEastAsia" w:cstheme="minorEastAsia"/>
                <w:color w:val="auto"/>
                <w:kern w:val="2"/>
                <w:sz w:val="24"/>
                <w:lang w:val="en-US" w:eastAsia="zh-CN"/>
              </w:rPr>
              <w:t>6</w:t>
            </w:r>
            <w:r>
              <w:rPr>
                <w:rFonts w:hint="eastAsia" w:asciiTheme="minorEastAsia" w:hAnsiTheme="minorEastAsia" w:eastAsiaTheme="minorEastAsia" w:cstheme="minorEastAsia"/>
                <w:color w:val="auto"/>
                <w:kern w:val="2"/>
                <w:sz w:val="24"/>
              </w:rPr>
              <w:t>年10月</w:t>
            </w:r>
            <w:r>
              <w:rPr>
                <w:rFonts w:hint="eastAsia" w:asciiTheme="minorEastAsia" w:hAnsiTheme="minorEastAsia" w:eastAsiaTheme="minorEastAsia" w:cstheme="minorEastAsia"/>
                <w:color w:val="auto"/>
                <w:kern w:val="2"/>
                <w:sz w:val="24"/>
                <w:lang w:val="en-US" w:eastAsia="zh-CN"/>
              </w:rPr>
              <w:t>28</w:t>
            </w:r>
            <w:r>
              <w:rPr>
                <w:rFonts w:hint="eastAsia" w:asciiTheme="minorEastAsia" w:hAnsiTheme="minorEastAsia" w:eastAsiaTheme="minorEastAsia" w:cstheme="minorEastAsia"/>
                <w:color w:val="auto"/>
                <w:kern w:val="2"/>
                <w:sz w:val="24"/>
              </w:rPr>
              <w:t>日—202</w:t>
            </w:r>
            <w:r>
              <w:rPr>
                <w:rFonts w:hint="eastAsia" w:asciiTheme="minorEastAsia" w:hAnsiTheme="minorEastAsia" w:eastAsiaTheme="minorEastAsia" w:cstheme="minorEastAsia"/>
                <w:color w:val="auto"/>
                <w:kern w:val="2"/>
                <w:sz w:val="24"/>
                <w:lang w:val="en-US" w:eastAsia="zh-CN"/>
              </w:rPr>
              <w:t>6</w:t>
            </w:r>
            <w:r>
              <w:rPr>
                <w:rFonts w:hint="eastAsia" w:asciiTheme="minorEastAsia" w:hAnsiTheme="minorEastAsia" w:eastAsiaTheme="minorEastAsia" w:cstheme="minorEastAsia"/>
                <w:color w:val="auto"/>
                <w:kern w:val="2"/>
                <w:sz w:val="24"/>
              </w:rPr>
              <w:t>年10月31日</w:t>
            </w:r>
            <w:r>
              <w:rPr>
                <w:rFonts w:hint="eastAsia" w:asciiTheme="minorEastAsia" w:hAnsiTheme="minorEastAsia" w:eastAsiaTheme="minorEastAsia" w:cstheme="minorEastAsia"/>
                <w:kern w:val="2"/>
                <w:sz w:val="24"/>
              </w:rPr>
              <w:t>，100%的标的数量送抵指定仓库</w:t>
            </w:r>
          </w:p>
        </w:tc>
      </w:tr>
      <w:tr w14:paraId="0E2A16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06410ECC">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存放地点</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24C0908B">
            <w:pPr>
              <w:pStyle w:val="3"/>
              <w:spacing w:line="640" w:lineRule="exact"/>
              <w:ind w:firstLine="0" w:firstLineChars="0"/>
              <w:rPr>
                <w:rFonts w:hint="eastAsia" w:asciiTheme="minorEastAsia" w:hAnsiTheme="minorEastAsia" w:eastAsiaTheme="minorEastAsia" w:cstheme="minorEastAsia"/>
                <w:kern w:val="2"/>
                <w:sz w:val="24"/>
                <w:lang w:val="en-US" w:eastAsia="zh-CN"/>
              </w:rPr>
            </w:pPr>
          </w:p>
        </w:tc>
      </w:tr>
      <w:tr w14:paraId="63F0C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5C96F03B">
            <w:pPr>
              <w:pStyle w:val="3"/>
              <w:spacing w:line="640" w:lineRule="exact"/>
              <w:ind w:firstLine="0" w:firstLineChars="0"/>
              <w:jc w:val="center"/>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包装要求</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540939E4">
            <w:pPr>
              <w:pStyle w:val="3"/>
              <w:spacing w:line="360" w:lineRule="auto"/>
              <w:ind w:firstLine="0" w:firstLineChars="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eastAsia="zh-CN"/>
              </w:rPr>
              <w:t>包装材料应符合</w:t>
            </w:r>
            <w:r>
              <w:rPr>
                <w:rFonts w:hint="eastAsia" w:asciiTheme="minorEastAsia" w:hAnsiTheme="minorEastAsia" w:eastAsiaTheme="minorEastAsia" w:cstheme="minorEastAsia"/>
                <w:sz w:val="24"/>
                <w:lang w:val="en-US" w:eastAsia="zh-CN"/>
              </w:rPr>
              <w:t>GB9685、GB/T17109的规定和卫生安全要求</w:t>
            </w:r>
            <w:r>
              <w:rPr>
                <w:rFonts w:hint="eastAsia" w:asciiTheme="minorEastAsia" w:hAnsiTheme="minorEastAsia" w:eastAsiaTheme="minorEastAsia" w:cstheme="minorEastAsia"/>
                <w:sz w:val="24"/>
              </w:rPr>
              <w:t>，包装不计重、不计价</w:t>
            </w:r>
          </w:p>
        </w:tc>
      </w:tr>
      <w:tr w14:paraId="1E343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448" w:type="dxa"/>
            <w:tcBorders>
              <w:top w:val="single" w:color="auto" w:sz="4" w:space="0"/>
              <w:left w:val="single" w:color="auto" w:sz="4" w:space="0"/>
              <w:bottom w:val="single" w:color="auto" w:sz="4" w:space="0"/>
              <w:right w:val="single" w:color="auto" w:sz="4" w:space="0"/>
            </w:tcBorders>
            <w:vAlign w:val="center"/>
          </w:tcPr>
          <w:p w14:paraId="408FCDBB">
            <w:pPr>
              <w:pStyle w:val="3"/>
              <w:keepNext w:val="0"/>
              <w:keepLines w:val="0"/>
              <w:pageBreakBefore w:val="0"/>
              <w:widowControl w:val="0"/>
              <w:kinsoku/>
              <w:wordWrap/>
              <w:overflowPunct/>
              <w:topLinePunct w:val="0"/>
              <w:autoSpaceDE w:val="0"/>
              <w:autoSpaceDN w:val="0"/>
              <w:bidi w:val="0"/>
              <w:adjustRightInd w:val="0"/>
              <w:snapToGrid/>
              <w:spacing w:line="400" w:lineRule="exact"/>
              <w:ind w:firstLine="0" w:firstLineChars="0"/>
              <w:jc w:val="center"/>
              <w:textAlignment w:val="auto"/>
              <w:rPr>
                <w:rFonts w:hint="eastAsia" w:asciiTheme="minorEastAsia" w:hAnsiTheme="minorEastAsia" w:eastAsiaTheme="minorEastAsia" w:cstheme="minorEastAsia"/>
                <w:b/>
                <w:bCs/>
                <w:kern w:val="2"/>
                <w:sz w:val="24"/>
              </w:rPr>
            </w:pPr>
            <w:r>
              <w:rPr>
                <w:rFonts w:hint="eastAsia" w:asciiTheme="minorEastAsia" w:hAnsiTheme="minorEastAsia" w:eastAsiaTheme="minorEastAsia" w:cstheme="minorEastAsia"/>
                <w:b/>
                <w:bCs/>
                <w:kern w:val="2"/>
                <w:sz w:val="24"/>
              </w:rPr>
              <w:t>质量、卫生标准</w:t>
            </w:r>
          </w:p>
        </w:tc>
        <w:tc>
          <w:tcPr>
            <w:tcW w:w="7070" w:type="dxa"/>
            <w:gridSpan w:val="3"/>
            <w:tcBorders>
              <w:top w:val="single" w:color="auto" w:sz="4" w:space="0"/>
              <w:left w:val="single" w:color="auto" w:sz="4" w:space="0"/>
              <w:bottom w:val="single" w:color="auto" w:sz="4" w:space="0"/>
              <w:right w:val="single" w:color="auto" w:sz="4" w:space="0"/>
            </w:tcBorders>
            <w:vAlign w:val="center"/>
          </w:tcPr>
          <w:p w14:paraId="6652F30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执行质量符合国家标准（GB/T1354-2018及其他相关标准）的规定；卫生符合国家标准（GB2715-2016及其他相关标准）的规定。其中：要求镉≤0.2mg/kg</w:t>
            </w:r>
            <w:r>
              <w:rPr>
                <w:rFonts w:hint="eastAsia" w:asciiTheme="minorEastAsia" w:hAnsiTheme="minorEastAsia" w:eastAsiaTheme="minorEastAsia" w:cstheme="minorEastAsia"/>
                <w:sz w:val="24"/>
                <w:lang w:eastAsia="zh-CN"/>
              </w:rPr>
              <w:t>、黄曲霉毒素</w:t>
            </w:r>
            <w:r>
              <w:rPr>
                <w:rFonts w:hint="eastAsia" w:asciiTheme="minorEastAsia" w:hAnsiTheme="minorEastAsia" w:eastAsiaTheme="minorEastAsia" w:cstheme="minorEastAsia"/>
                <w:sz w:val="24"/>
                <w:lang w:val="en-US" w:eastAsia="zh-CN"/>
              </w:rPr>
              <w:t>B1≤10μg/kg</w:t>
            </w:r>
            <w:r>
              <w:rPr>
                <w:rFonts w:hint="eastAsia" w:asciiTheme="minorEastAsia" w:hAnsiTheme="minorEastAsia" w:eastAsiaTheme="minorEastAsia" w:cstheme="minorEastAsia"/>
                <w:sz w:val="24"/>
              </w:rPr>
              <w:t>。</w:t>
            </w:r>
          </w:p>
        </w:tc>
      </w:tr>
    </w:tbl>
    <w:p w14:paraId="190C3A41">
      <w:pPr>
        <w:autoSpaceDE w:val="0"/>
        <w:autoSpaceDN w:val="0"/>
        <w:adjustRightInd w:val="0"/>
        <w:spacing w:line="640" w:lineRule="exact"/>
        <w:ind w:firstLine="562" w:firstLineChars="200"/>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b/>
          <w:bCs/>
          <w:sz w:val="28"/>
          <w:szCs w:val="28"/>
        </w:rPr>
        <w:t>二、验收交货方式：</w:t>
      </w:r>
      <w:r>
        <w:rPr>
          <w:rFonts w:hint="eastAsia" w:asciiTheme="minorEastAsia" w:hAnsiTheme="minorEastAsia" w:eastAsiaTheme="minorEastAsia" w:cstheme="minorEastAsia"/>
          <w:sz w:val="28"/>
          <w:szCs w:val="28"/>
        </w:rPr>
        <w:t>卖方按国标规定的粮食检验办法和操作规程进行验质，并提交检验报告单，以技术监督部门检验合格的计量工具进行验斤，</w:t>
      </w:r>
      <w:r>
        <w:rPr>
          <w:rFonts w:hint="eastAsia" w:asciiTheme="minorEastAsia" w:hAnsiTheme="minorEastAsia" w:eastAsiaTheme="minorEastAsia" w:cstheme="minorEastAsia"/>
          <w:kern w:val="0"/>
          <w:sz w:val="28"/>
          <w:szCs w:val="28"/>
        </w:rPr>
        <w:t>由买方验质合格后过磅或点包计重，</w:t>
      </w:r>
      <w:r>
        <w:rPr>
          <w:rFonts w:hint="eastAsia" w:asciiTheme="minorEastAsia" w:hAnsiTheme="minorEastAsia" w:eastAsiaTheme="minorEastAsia" w:cstheme="minorEastAsia"/>
          <w:sz w:val="28"/>
          <w:szCs w:val="28"/>
        </w:rPr>
        <w:t>经双方确认后，</w:t>
      </w:r>
      <w:r>
        <w:rPr>
          <w:rFonts w:hint="eastAsia" w:asciiTheme="minorEastAsia" w:hAnsiTheme="minorEastAsia" w:eastAsiaTheme="minorEastAsia" w:cstheme="minorEastAsia"/>
          <w:kern w:val="0"/>
          <w:sz w:val="28"/>
          <w:szCs w:val="28"/>
        </w:rPr>
        <w:t>买方出具入库凭证。入库粮食</w:t>
      </w:r>
      <w:r>
        <w:rPr>
          <w:rFonts w:hint="eastAsia" w:asciiTheme="minorEastAsia" w:hAnsiTheme="minorEastAsia" w:eastAsiaTheme="minorEastAsia" w:cstheme="minorEastAsia"/>
          <w:sz w:val="28"/>
          <w:szCs w:val="28"/>
        </w:rPr>
        <w:t>如果质量不符合本合同约定质量标准的，买方有权不予接收，货物由卖方自行处理，并承担所发生费用，如粮食入库后镉含量指标检测不合格，买方一律退货，由卖方承担所发生的费用。</w:t>
      </w:r>
    </w:p>
    <w:p w14:paraId="35302F2D">
      <w:pPr>
        <w:autoSpaceDE w:val="0"/>
        <w:autoSpaceDN w:val="0"/>
        <w:adjustRightInd w:val="0"/>
        <w:spacing w:line="640" w:lineRule="exact"/>
        <w:ind w:firstLine="562" w:firstLineChars="2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三、费用承担：</w:t>
      </w:r>
      <w:r>
        <w:rPr>
          <w:rFonts w:hint="eastAsia" w:asciiTheme="minorEastAsia" w:hAnsiTheme="minorEastAsia" w:eastAsiaTheme="minorEastAsia" w:cstheme="minorEastAsia"/>
          <w:sz w:val="28"/>
          <w:szCs w:val="28"/>
        </w:rPr>
        <w:t>卖方承担交货前的一切费用，包括仓内叠堆、交货短途费用、过磅费等，买方不承担任何费用。</w:t>
      </w:r>
    </w:p>
    <w:p w14:paraId="7F910151">
      <w:pPr>
        <w:autoSpaceDE w:val="0"/>
        <w:autoSpaceDN w:val="0"/>
        <w:adjustRightInd w:val="0"/>
        <w:spacing w:line="640" w:lineRule="exact"/>
        <w:ind w:firstLine="562" w:firstLineChars="200"/>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b/>
          <w:bCs/>
          <w:sz w:val="28"/>
          <w:szCs w:val="28"/>
        </w:rPr>
        <w:t>四、货款结算：</w:t>
      </w:r>
      <w:r>
        <w:rPr>
          <w:rFonts w:hint="eastAsia" w:ascii="宋体" w:hAnsi="宋体" w:eastAsia="宋体" w:cs="宋体"/>
          <w:kern w:val="0"/>
          <w:sz w:val="28"/>
          <w:szCs w:val="28"/>
        </w:rPr>
        <w:t>成品大米全部数量</w:t>
      </w:r>
      <w:r>
        <w:rPr>
          <w:rFonts w:hint="eastAsia" w:ascii="宋体" w:hAnsi="宋体" w:eastAsia="宋体" w:cs="宋体"/>
          <w:kern w:val="0"/>
          <w:sz w:val="28"/>
          <w:szCs w:val="28"/>
          <w:highlight w:val="none"/>
        </w:rPr>
        <w:t>入库，卖方聘请有资质的第三方抽样质量检验合格出具检验报告并提交有效货物销售</w:t>
      </w:r>
      <w:r>
        <w:rPr>
          <w:rFonts w:hint="eastAsia" w:ascii="宋体" w:hAnsi="宋体" w:eastAsia="宋体" w:cs="宋体"/>
          <w:sz w:val="28"/>
          <w:szCs w:val="28"/>
          <w:highlight w:val="none"/>
        </w:rPr>
        <w:t>增值税发票</w:t>
      </w:r>
      <w:r>
        <w:rPr>
          <w:rFonts w:hint="eastAsia" w:ascii="宋体" w:hAnsi="宋体" w:eastAsia="宋体" w:cs="宋体"/>
          <w:kern w:val="0"/>
          <w:sz w:val="28"/>
          <w:szCs w:val="28"/>
          <w:highlight w:val="none"/>
        </w:rPr>
        <w:t>后5个工作日内结清全部货款（如因农发行贷款放贷未到位除外）。</w:t>
      </w:r>
    </w:p>
    <w:p w14:paraId="3333300E">
      <w:pPr>
        <w:pStyle w:val="4"/>
        <w:spacing w:line="640" w:lineRule="exact"/>
        <w:ind w:firstLine="562"/>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sz w:val="28"/>
          <w:szCs w:val="28"/>
        </w:rPr>
        <w:t>五、结算凭证：</w:t>
      </w:r>
      <w:r>
        <w:rPr>
          <w:rFonts w:hint="eastAsia" w:asciiTheme="minorEastAsia" w:hAnsiTheme="minorEastAsia" w:eastAsiaTheme="minorEastAsia" w:cstheme="minorEastAsia"/>
          <w:sz w:val="28"/>
          <w:szCs w:val="28"/>
        </w:rPr>
        <w:t>卖方提供本单位开出的有效货物销售增值税发票或粮食销售统一发票。</w:t>
      </w:r>
    </w:p>
    <w:p w14:paraId="35ED0191">
      <w:pPr>
        <w:pStyle w:val="3"/>
        <w:spacing w:line="640" w:lineRule="exact"/>
        <w:ind w:firstLine="562"/>
        <w:rPr>
          <w:rFonts w:hint="eastAsia" w:asciiTheme="minorEastAsia" w:hAnsiTheme="minorEastAsia" w:eastAsiaTheme="minorEastAsia" w:cstheme="minorEastAsia"/>
          <w:szCs w:val="28"/>
        </w:rPr>
      </w:pPr>
      <w:r>
        <w:rPr>
          <w:rFonts w:hint="eastAsia" w:asciiTheme="minorEastAsia" w:hAnsiTheme="minorEastAsia" w:eastAsiaTheme="minorEastAsia" w:cstheme="minorEastAsia"/>
          <w:b/>
          <w:bCs/>
          <w:szCs w:val="28"/>
        </w:rPr>
        <w:t>六、违约责任：</w:t>
      </w:r>
      <w:r>
        <w:rPr>
          <w:rFonts w:hint="eastAsia" w:asciiTheme="minorEastAsia" w:hAnsiTheme="minorEastAsia" w:eastAsiaTheme="minorEastAsia" w:cstheme="minorEastAsia"/>
          <w:szCs w:val="28"/>
        </w:rPr>
        <w:t>如有任何一方违约，违约部分保证金划归对方，并承担对方违约部分交易手续费，交易中心不承担经济责任。</w:t>
      </w:r>
    </w:p>
    <w:p w14:paraId="638A93E8">
      <w:pPr>
        <w:autoSpaceDE w:val="0"/>
        <w:autoSpaceDN w:val="0"/>
        <w:adjustRightInd w:val="0"/>
        <w:spacing w:line="640" w:lineRule="exact"/>
        <w:ind w:firstLine="562" w:firstLineChars="200"/>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b/>
          <w:bCs/>
          <w:kern w:val="0"/>
          <w:sz w:val="28"/>
          <w:szCs w:val="28"/>
        </w:rPr>
        <w:t>七、争议解决：</w:t>
      </w:r>
    </w:p>
    <w:p w14:paraId="5DAD0296">
      <w:pPr>
        <w:autoSpaceDE w:val="0"/>
        <w:autoSpaceDN w:val="0"/>
        <w:adjustRightInd w:val="0"/>
        <w:spacing w:line="640" w:lineRule="exact"/>
        <w:ind w:firstLine="560" w:firstLineChars="200"/>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1、出现不明确责任情况，由交易中心协调解决；</w:t>
      </w:r>
    </w:p>
    <w:p w14:paraId="0D6257FF">
      <w:pPr>
        <w:autoSpaceDE w:val="0"/>
        <w:autoSpaceDN w:val="0"/>
        <w:adjustRightInd w:val="0"/>
        <w:spacing w:line="640" w:lineRule="exact"/>
        <w:ind w:firstLine="560" w:firstLineChars="200"/>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2、卖方逾期交货（含因质量不合格被买方拒收造成的逾期交货），逾期供货10天内，每逾期一天，按逾期交货总金额的0.2%向买方支付滞纳金；</w:t>
      </w:r>
      <w:r>
        <w:rPr>
          <w:rFonts w:hint="eastAsia" w:asciiTheme="minorEastAsia" w:hAnsiTheme="minorEastAsia" w:eastAsiaTheme="minorEastAsia" w:cstheme="minorEastAsia"/>
          <w:sz w:val="28"/>
          <w:szCs w:val="28"/>
        </w:rPr>
        <w:t>超过10天的，由交易中心通知卖方停止供货，并按50元/吨扣罚中标单位逾期费</w:t>
      </w:r>
      <w:r>
        <w:rPr>
          <w:rFonts w:hint="eastAsia" w:asciiTheme="minorEastAsia" w:hAnsiTheme="minorEastAsia" w:eastAsiaTheme="minorEastAsia" w:cstheme="minorEastAsia"/>
          <w:kern w:val="0"/>
          <w:sz w:val="28"/>
          <w:szCs w:val="28"/>
        </w:rPr>
        <w:t>。由于不可抗力原因导致卖方逾期交货，卖方应在一周内向买方及交易中心报告，说明货物受阻、受影响数量等情况，经交易中心核实，并征得买方同意后，相应顺延合同履行期限。</w:t>
      </w:r>
    </w:p>
    <w:p w14:paraId="32C476F8">
      <w:pPr>
        <w:autoSpaceDE w:val="0"/>
        <w:autoSpaceDN w:val="0"/>
        <w:adjustRightInd w:val="0"/>
        <w:spacing w:line="640" w:lineRule="exact"/>
        <w:ind w:firstLine="560" w:firstLineChars="200"/>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3、买卖双方如就质量问题发生争议，双方共同扦样并委托粮食产品质量监督检验机构检验鉴定，费用由责任方负担。</w:t>
      </w:r>
    </w:p>
    <w:p w14:paraId="3220BD91">
      <w:pPr>
        <w:autoSpaceDE w:val="0"/>
        <w:autoSpaceDN w:val="0"/>
        <w:adjustRightInd w:val="0"/>
        <w:spacing w:line="640" w:lineRule="exact"/>
        <w:ind w:firstLine="562" w:firstLineChars="200"/>
        <w:rPr>
          <w:rFonts w:hint="eastAsia" w:asciiTheme="minorEastAsia" w:hAnsiTheme="minorEastAsia" w:eastAsiaTheme="minorEastAsia" w:cstheme="minorEastAsia"/>
          <w:b/>
          <w:bCs/>
          <w:kern w:val="0"/>
          <w:sz w:val="28"/>
          <w:szCs w:val="28"/>
        </w:rPr>
      </w:pPr>
      <w:r>
        <w:rPr>
          <w:rFonts w:hint="eastAsia" w:asciiTheme="minorEastAsia" w:hAnsiTheme="minorEastAsia" w:eastAsiaTheme="minorEastAsia" w:cstheme="minorEastAsia"/>
          <w:b/>
          <w:bCs/>
          <w:kern w:val="0"/>
          <w:sz w:val="28"/>
          <w:szCs w:val="28"/>
        </w:rPr>
        <w:t>八、本合同自签订之日起生效，双方履行完毕后，自然终止。</w:t>
      </w:r>
    </w:p>
    <w:p w14:paraId="44EF9BF0">
      <w:pPr>
        <w:autoSpaceDE w:val="0"/>
        <w:autoSpaceDN w:val="0"/>
        <w:adjustRightInd w:val="0"/>
        <w:spacing w:line="640" w:lineRule="exact"/>
        <w:ind w:firstLine="562" w:firstLineChars="200"/>
        <w:rPr>
          <w:rFonts w:hint="eastAsia" w:asciiTheme="minorEastAsia" w:hAnsiTheme="minorEastAsia" w:eastAsiaTheme="minorEastAsia" w:cstheme="minorEastAsia"/>
          <w:b/>
          <w:bCs/>
          <w:kern w:val="0"/>
          <w:sz w:val="28"/>
          <w:szCs w:val="28"/>
        </w:rPr>
      </w:pPr>
      <w:r>
        <w:rPr>
          <w:rFonts w:hint="eastAsia" w:asciiTheme="minorEastAsia" w:hAnsiTheme="minorEastAsia" w:eastAsiaTheme="minorEastAsia" w:cstheme="minorEastAsia"/>
          <w:b/>
          <w:bCs/>
          <w:kern w:val="0"/>
          <w:sz w:val="28"/>
          <w:szCs w:val="28"/>
        </w:rPr>
        <w:t>九、如有未尽事宜，买卖双方同意按照《梅州市嘉应粮食交易中心竞价交易规则》、《梅州市嘉应粮食交易中心竞价交易细则》的相关条款协商解决。协商不成的，提交有关部门或通过法律程序解决。</w:t>
      </w:r>
    </w:p>
    <w:p w14:paraId="11D1F369">
      <w:pPr>
        <w:autoSpaceDE w:val="0"/>
        <w:autoSpaceDN w:val="0"/>
        <w:adjustRightInd w:val="0"/>
        <w:spacing w:line="640" w:lineRule="exact"/>
        <w:ind w:firstLine="562" w:firstLineChars="200"/>
        <w:rPr>
          <w:rFonts w:hint="eastAsia" w:asciiTheme="minorEastAsia" w:hAnsiTheme="minorEastAsia" w:eastAsiaTheme="minorEastAsia" w:cstheme="minorEastAsia"/>
          <w:b/>
          <w:kern w:val="0"/>
          <w:sz w:val="28"/>
          <w:szCs w:val="28"/>
        </w:rPr>
      </w:pPr>
      <w:r>
        <w:rPr>
          <w:rFonts w:hint="eastAsia" w:asciiTheme="minorEastAsia" w:hAnsiTheme="minorEastAsia" w:eastAsiaTheme="minorEastAsia" w:cstheme="minorEastAsia"/>
          <w:b/>
          <w:bCs/>
          <w:kern w:val="0"/>
          <w:sz w:val="28"/>
          <w:szCs w:val="28"/>
        </w:rPr>
        <w:t>十、本合同一式</w:t>
      </w:r>
      <w:r>
        <w:rPr>
          <w:rFonts w:hint="eastAsia" w:asciiTheme="minorEastAsia" w:hAnsiTheme="minorEastAsia" w:eastAsiaTheme="minorEastAsia" w:cstheme="minorEastAsia"/>
          <w:b/>
          <w:bCs/>
          <w:kern w:val="0"/>
          <w:sz w:val="28"/>
          <w:szCs w:val="28"/>
          <w:lang w:val="en-US" w:eastAsia="zh-CN"/>
        </w:rPr>
        <w:t>三</w:t>
      </w:r>
      <w:r>
        <w:rPr>
          <w:rFonts w:hint="eastAsia" w:asciiTheme="minorEastAsia" w:hAnsiTheme="minorEastAsia" w:eastAsiaTheme="minorEastAsia" w:cstheme="minorEastAsia"/>
          <w:b/>
          <w:bCs/>
          <w:kern w:val="0"/>
          <w:sz w:val="28"/>
          <w:szCs w:val="28"/>
        </w:rPr>
        <w:t>份，买卖双方、确认单位各执一份。</w:t>
      </w:r>
    </w:p>
    <w:p w14:paraId="422ED100">
      <w:pPr>
        <w:autoSpaceDE w:val="0"/>
        <w:autoSpaceDN w:val="0"/>
        <w:adjustRightInd w:val="0"/>
        <w:spacing w:line="640" w:lineRule="exact"/>
        <w:rPr>
          <w:rFonts w:hint="eastAsia" w:asciiTheme="minorEastAsia" w:hAnsiTheme="minorEastAsia" w:eastAsiaTheme="minorEastAsia" w:cstheme="minorEastAsia"/>
          <w:kern w:val="0"/>
          <w:sz w:val="28"/>
          <w:szCs w:val="28"/>
        </w:rPr>
      </w:pPr>
    </w:p>
    <w:p w14:paraId="3537C129">
      <w:pPr>
        <w:autoSpaceDE w:val="0"/>
        <w:autoSpaceDN w:val="0"/>
        <w:adjustRightInd w:val="0"/>
        <w:spacing w:line="640" w:lineRule="exact"/>
        <w:rPr>
          <w:rFonts w:hint="eastAsia" w:asciiTheme="minorEastAsia" w:hAnsiTheme="minorEastAsia" w:eastAsiaTheme="minorEastAsia" w:cstheme="minorEastAsia"/>
          <w:kern w:val="0"/>
          <w:sz w:val="28"/>
          <w:szCs w:val="28"/>
        </w:rPr>
      </w:pPr>
    </w:p>
    <w:p w14:paraId="343FF59D">
      <w:pPr>
        <w:autoSpaceDE w:val="0"/>
        <w:autoSpaceDN w:val="0"/>
        <w:adjustRightInd w:val="0"/>
        <w:spacing w:line="640" w:lineRule="exact"/>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 xml:space="preserve">买方单位（盖章）：                  卖方单位（盖章）： </w:t>
      </w:r>
    </w:p>
    <w:p w14:paraId="651678B3">
      <w:pPr>
        <w:autoSpaceDE w:val="0"/>
        <w:autoSpaceDN w:val="0"/>
        <w:adjustRightInd w:val="0"/>
        <w:spacing w:line="640" w:lineRule="exact"/>
        <w:rPr>
          <w:rFonts w:hint="eastAsia" w:asciiTheme="minorEastAsia" w:hAnsiTheme="minorEastAsia" w:eastAsiaTheme="minorEastAsia" w:cstheme="minorEastAsia"/>
          <w:kern w:val="0"/>
          <w:sz w:val="28"/>
          <w:szCs w:val="28"/>
        </w:rPr>
      </w:pPr>
    </w:p>
    <w:p w14:paraId="791F957B">
      <w:pPr>
        <w:autoSpaceDE w:val="0"/>
        <w:autoSpaceDN w:val="0"/>
        <w:adjustRightInd w:val="0"/>
        <w:spacing w:line="640" w:lineRule="exact"/>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法人或代理人（签字）：              法人或代理人（签字）：</w:t>
      </w:r>
    </w:p>
    <w:p w14:paraId="212DC63B">
      <w:pPr>
        <w:autoSpaceDE w:val="0"/>
        <w:autoSpaceDN w:val="0"/>
        <w:adjustRightInd w:val="0"/>
        <w:spacing w:line="640" w:lineRule="exact"/>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电话（传真）：0753-8331938</w:t>
      </w:r>
    </w:p>
    <w:p w14:paraId="05C2E662">
      <w:pPr>
        <w:autoSpaceDE w:val="0"/>
        <w:autoSpaceDN w:val="0"/>
        <w:adjustRightInd w:val="0"/>
        <w:spacing w:line="640" w:lineRule="exact"/>
        <w:rPr>
          <w:rFonts w:hint="eastAsia" w:asciiTheme="minorEastAsia" w:hAnsiTheme="minorEastAsia" w:eastAsiaTheme="minorEastAsia" w:cstheme="minorEastAsia"/>
          <w:kern w:val="0"/>
          <w:sz w:val="28"/>
          <w:szCs w:val="28"/>
        </w:rPr>
      </w:pPr>
    </w:p>
    <w:p w14:paraId="545CC3B1">
      <w:pPr>
        <w:spacing w:line="64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确认单位：梅州市嘉应粮食交易中心有限公司</w:t>
      </w:r>
    </w:p>
    <w:p w14:paraId="01E33FF0">
      <w:pPr>
        <w:spacing w:line="640" w:lineRule="exac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kern w:val="0"/>
          <w:sz w:val="28"/>
          <w:szCs w:val="28"/>
        </w:rPr>
        <w:t>电话（传真）</w:t>
      </w:r>
      <w:r>
        <w:rPr>
          <w:rFonts w:hint="eastAsia" w:asciiTheme="minorEastAsia" w:hAnsiTheme="minorEastAsia" w:eastAsiaTheme="minorEastAsia" w:cstheme="minorEastAsia"/>
          <w:sz w:val="28"/>
          <w:szCs w:val="28"/>
        </w:rPr>
        <w:t xml:space="preserve">：0753-2128232    0753-2128231     </w:t>
      </w:r>
    </w:p>
    <w:p w14:paraId="52B0A07B">
      <w:pPr>
        <w:spacing w:line="640" w:lineRule="exact"/>
        <w:rPr>
          <w:rFonts w:hint="eastAsia" w:asciiTheme="minorEastAsia" w:hAnsiTheme="minorEastAsia" w:eastAsiaTheme="minorEastAsia" w:cstheme="minorEastAsia"/>
          <w:kern w:val="0"/>
          <w:sz w:val="28"/>
          <w:szCs w:val="28"/>
        </w:rPr>
      </w:pPr>
    </w:p>
    <w:p w14:paraId="5BFEB55B">
      <w:pPr>
        <w:spacing w:line="640" w:lineRule="exact"/>
        <w:rPr>
          <w:rFonts w:hint="eastAsia" w:asciiTheme="minorEastAsia" w:hAnsiTheme="minorEastAsia" w:eastAsiaTheme="minorEastAsia" w:cstheme="minorEastAsia"/>
          <w:kern w:val="0"/>
          <w:sz w:val="28"/>
          <w:szCs w:val="28"/>
        </w:rPr>
      </w:pPr>
    </w:p>
    <w:p w14:paraId="0624C8C0">
      <w:pPr>
        <w:spacing w:line="640" w:lineRule="exact"/>
        <w:ind w:firstLine="5740" w:firstLineChars="2050"/>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t>202</w:t>
      </w:r>
      <w:r>
        <w:rPr>
          <w:rFonts w:hint="eastAsia" w:asciiTheme="minorEastAsia" w:hAnsiTheme="minorEastAsia" w:eastAsiaTheme="minorEastAsia" w:cstheme="minorEastAsia"/>
          <w:kern w:val="0"/>
          <w:sz w:val="28"/>
          <w:szCs w:val="28"/>
          <w:lang w:val="en-US" w:eastAsia="zh-CN"/>
        </w:rPr>
        <w:t>6</w:t>
      </w:r>
      <w:r>
        <w:rPr>
          <w:rFonts w:hint="eastAsia" w:asciiTheme="minorEastAsia" w:hAnsiTheme="minorEastAsia" w:eastAsiaTheme="minorEastAsia" w:cstheme="minorEastAsia"/>
          <w:kern w:val="0"/>
          <w:sz w:val="28"/>
          <w:szCs w:val="28"/>
        </w:rPr>
        <w:t>年</w:t>
      </w:r>
      <w:r>
        <w:rPr>
          <w:rFonts w:hint="eastAsia" w:asciiTheme="minorEastAsia" w:hAnsiTheme="minorEastAsia" w:eastAsiaTheme="minorEastAsia" w:cstheme="minorEastAsia"/>
          <w:kern w:val="0"/>
          <w:sz w:val="28"/>
          <w:szCs w:val="28"/>
          <w:lang w:val="en-US" w:eastAsia="zh-CN"/>
        </w:rPr>
        <w:t>XX</w:t>
      </w:r>
      <w:r>
        <w:rPr>
          <w:rFonts w:hint="eastAsia" w:asciiTheme="minorEastAsia" w:hAnsiTheme="minorEastAsia" w:eastAsiaTheme="minorEastAsia" w:cstheme="minorEastAsia"/>
          <w:kern w:val="0"/>
          <w:sz w:val="28"/>
          <w:szCs w:val="28"/>
        </w:rPr>
        <w:t>月</w:t>
      </w:r>
      <w:r>
        <w:rPr>
          <w:rFonts w:hint="eastAsia" w:asciiTheme="minorEastAsia" w:hAnsiTheme="minorEastAsia" w:eastAsiaTheme="minorEastAsia" w:cstheme="minorEastAsia"/>
          <w:kern w:val="0"/>
          <w:sz w:val="28"/>
          <w:szCs w:val="28"/>
          <w:lang w:val="en-US" w:eastAsia="zh-CN"/>
        </w:rPr>
        <w:t>XX</w:t>
      </w:r>
      <w:r>
        <w:rPr>
          <w:rFonts w:hint="eastAsia" w:asciiTheme="minorEastAsia" w:hAnsiTheme="minorEastAsia" w:eastAsiaTheme="minorEastAsia" w:cstheme="minorEastAsia"/>
          <w:kern w:val="0"/>
          <w:sz w:val="28"/>
          <w:szCs w:val="28"/>
        </w:rPr>
        <w:t>日</w:t>
      </w:r>
    </w:p>
    <w:p w14:paraId="6D12F821">
      <w:pPr>
        <w:rPr>
          <w:rFonts w:hint="eastAsia" w:asciiTheme="minorEastAsia" w:hAnsiTheme="minorEastAsia" w:eastAsiaTheme="minorEastAsia" w:cstheme="minorEastAsia"/>
          <w:kern w:val="0"/>
          <w:sz w:val="28"/>
          <w:szCs w:val="28"/>
        </w:rPr>
      </w:pPr>
      <w:r>
        <w:rPr>
          <w:rFonts w:hint="eastAsia" w:asciiTheme="minorEastAsia" w:hAnsiTheme="minorEastAsia" w:eastAsiaTheme="minorEastAsia" w:cstheme="minorEastAsia"/>
          <w:kern w:val="0"/>
          <w:sz w:val="28"/>
          <w:szCs w:val="28"/>
        </w:rPr>
        <w:br w:type="page"/>
      </w:r>
    </w:p>
    <w:p w14:paraId="721FDDAA">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eastAsia" w:ascii="仿宋" w:hAnsi="仿宋" w:eastAsia="宋体" w:cs="仿宋"/>
          <w:b/>
          <w:bCs/>
          <w:sz w:val="28"/>
          <w:szCs w:val="28"/>
          <w:lang w:eastAsia="zh-CN"/>
        </w:rPr>
      </w:pPr>
      <w:r>
        <w:rPr>
          <w:rFonts w:hint="eastAsia" w:ascii="宋体" w:hAnsi="宋体" w:eastAsia="宋体" w:cs="宋体"/>
          <w:b/>
          <w:bCs/>
          <w:sz w:val="40"/>
          <w:szCs w:val="40"/>
        </w:rPr>
        <w:t>兴宁市本级成品粮（大米）储备</w:t>
      </w:r>
      <w:r>
        <w:rPr>
          <w:rFonts w:hint="eastAsia" w:ascii="宋体" w:hAnsi="宋体" w:eastAsia="宋体" w:cs="宋体"/>
          <w:b/>
          <w:bCs/>
          <w:sz w:val="40"/>
          <w:szCs w:val="40"/>
          <w:lang w:eastAsia="zh-CN"/>
        </w:rPr>
        <w:t>包干轮换合同</w:t>
      </w:r>
    </w:p>
    <w:p w14:paraId="32492874">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仿宋" w:hAnsi="仿宋" w:eastAsia="仿宋" w:cs="仿宋"/>
          <w:sz w:val="30"/>
          <w:szCs w:val="30"/>
        </w:rPr>
      </w:pPr>
    </w:p>
    <w:p w14:paraId="2FA17FF3">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val="0"/>
          <w:bCs w:val="0"/>
          <w:sz w:val="30"/>
          <w:szCs w:val="30"/>
        </w:rPr>
      </w:pPr>
      <w:r>
        <w:rPr>
          <w:rFonts w:hint="eastAsia" w:ascii="仿宋" w:hAnsi="仿宋" w:eastAsia="仿宋" w:cs="仿宋"/>
          <w:b/>
          <w:bCs/>
          <w:sz w:val="30"/>
          <w:szCs w:val="30"/>
        </w:rPr>
        <w:t>甲方（</w:t>
      </w:r>
      <w:r>
        <w:rPr>
          <w:rFonts w:hint="eastAsia" w:ascii="仿宋" w:hAnsi="仿宋" w:eastAsia="仿宋" w:cs="仿宋"/>
          <w:b/>
          <w:bCs/>
          <w:sz w:val="30"/>
          <w:szCs w:val="30"/>
          <w:lang w:eastAsia="zh-CN"/>
        </w:rPr>
        <w:t>委托方</w:t>
      </w:r>
      <w:r>
        <w:rPr>
          <w:rFonts w:hint="eastAsia" w:ascii="仿宋" w:hAnsi="仿宋" w:eastAsia="仿宋" w:cs="仿宋"/>
          <w:b/>
          <w:bCs/>
          <w:sz w:val="30"/>
          <w:szCs w:val="30"/>
        </w:rPr>
        <w:t>）：</w:t>
      </w:r>
      <w:r>
        <w:rPr>
          <w:rFonts w:hint="eastAsia" w:ascii="仿宋" w:hAnsi="仿宋" w:eastAsia="仿宋" w:cs="仿宋"/>
          <w:b w:val="0"/>
          <w:bCs w:val="0"/>
          <w:sz w:val="30"/>
          <w:szCs w:val="30"/>
          <w:lang w:eastAsia="zh-CN"/>
        </w:rPr>
        <w:t>兴宁市齐昌粮油储备管理有限</w:t>
      </w:r>
      <w:r>
        <w:rPr>
          <w:rFonts w:hint="eastAsia" w:ascii="仿宋" w:hAnsi="仿宋" w:eastAsia="仿宋" w:cs="仿宋"/>
          <w:b w:val="0"/>
          <w:bCs w:val="0"/>
          <w:sz w:val="30"/>
          <w:szCs w:val="30"/>
        </w:rPr>
        <w:t>公司</w:t>
      </w:r>
    </w:p>
    <w:p w14:paraId="26172286">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rPr>
        <w:t>地址：</w:t>
      </w:r>
      <w:r>
        <w:rPr>
          <w:rFonts w:hint="eastAsia" w:ascii="仿宋" w:hAnsi="仿宋" w:eastAsia="仿宋" w:cs="仿宋"/>
          <w:b w:val="0"/>
          <w:bCs w:val="0"/>
          <w:sz w:val="30"/>
          <w:szCs w:val="30"/>
          <w:lang w:eastAsia="zh-CN"/>
        </w:rPr>
        <w:t>兴宁市中山西路</w:t>
      </w:r>
      <w:r>
        <w:rPr>
          <w:rFonts w:hint="eastAsia" w:ascii="仿宋" w:hAnsi="仿宋" w:eastAsia="仿宋" w:cs="仿宋"/>
          <w:b w:val="0"/>
          <w:bCs w:val="0"/>
          <w:sz w:val="30"/>
          <w:szCs w:val="30"/>
          <w:lang w:val="en-US" w:eastAsia="zh-CN"/>
        </w:rPr>
        <w:t>43号         电话：3311986</w:t>
      </w:r>
    </w:p>
    <w:p w14:paraId="6DF5FACB">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法定代表人：钟运泉                手机：13723603031</w:t>
      </w:r>
    </w:p>
    <w:p w14:paraId="1C99B390">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val="0"/>
          <w:bCs w:val="0"/>
          <w:sz w:val="30"/>
          <w:szCs w:val="30"/>
          <w:lang w:val="en-US" w:eastAsia="zh-CN"/>
        </w:rPr>
      </w:pPr>
    </w:p>
    <w:p w14:paraId="7FB8864D">
      <w:pPr>
        <w:keepNext w:val="0"/>
        <w:keepLines w:val="0"/>
        <w:pageBreakBefore w:val="0"/>
        <w:widowControl w:val="0"/>
        <w:kinsoku/>
        <w:wordWrap/>
        <w:overflowPunct/>
        <w:topLinePunct w:val="0"/>
        <w:autoSpaceDE/>
        <w:autoSpaceDN/>
        <w:bidi w:val="0"/>
        <w:adjustRightInd/>
        <w:snapToGrid/>
        <w:spacing w:line="600" w:lineRule="exact"/>
        <w:textAlignment w:val="auto"/>
        <w:rPr>
          <w:rFonts w:hint="eastAsia" w:ascii="仿宋" w:hAnsi="仿宋" w:eastAsia="仿宋" w:cs="仿宋"/>
          <w:b/>
          <w:bCs/>
          <w:sz w:val="30"/>
          <w:szCs w:val="30"/>
        </w:rPr>
      </w:pPr>
      <w:r>
        <w:rPr>
          <w:rFonts w:hint="eastAsia" w:ascii="仿宋" w:hAnsi="仿宋" w:eastAsia="仿宋" w:cs="仿宋"/>
          <w:b/>
          <w:bCs/>
          <w:sz w:val="30"/>
          <w:szCs w:val="30"/>
        </w:rPr>
        <w:t>乙方（</w:t>
      </w:r>
      <w:r>
        <w:rPr>
          <w:rFonts w:hint="eastAsia" w:ascii="仿宋" w:hAnsi="仿宋" w:eastAsia="仿宋" w:cs="仿宋"/>
          <w:b/>
          <w:bCs/>
          <w:sz w:val="30"/>
          <w:szCs w:val="30"/>
          <w:lang w:eastAsia="zh-CN"/>
        </w:rPr>
        <w:t>受托方</w:t>
      </w:r>
      <w:r>
        <w:rPr>
          <w:rFonts w:hint="eastAsia" w:ascii="仿宋" w:hAnsi="仿宋" w:eastAsia="仿宋" w:cs="仿宋"/>
          <w:b/>
          <w:bCs/>
          <w:sz w:val="30"/>
          <w:szCs w:val="30"/>
        </w:rPr>
        <w:t>）：</w:t>
      </w:r>
    </w:p>
    <w:p w14:paraId="6279DAA8">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b w:val="0"/>
          <w:bCs w:val="0"/>
          <w:sz w:val="30"/>
          <w:szCs w:val="30"/>
          <w:lang w:eastAsia="zh-CN"/>
        </w:rPr>
      </w:pPr>
      <w:r>
        <w:rPr>
          <w:rFonts w:hint="eastAsia" w:ascii="仿宋" w:hAnsi="仿宋" w:eastAsia="仿宋" w:cs="仿宋"/>
          <w:b w:val="0"/>
          <w:bCs w:val="0"/>
          <w:sz w:val="30"/>
          <w:szCs w:val="30"/>
        </w:rPr>
        <w:t>地址：</w:t>
      </w:r>
      <w:r>
        <w:rPr>
          <w:rFonts w:hint="eastAsia" w:ascii="仿宋" w:hAnsi="仿宋" w:eastAsia="仿宋" w:cs="仿宋"/>
          <w:b w:val="0"/>
          <w:bCs w:val="0"/>
          <w:sz w:val="30"/>
          <w:szCs w:val="30"/>
          <w:lang w:val="en-US" w:eastAsia="zh-CN"/>
        </w:rPr>
        <w:t xml:space="preserve">                            </w:t>
      </w:r>
      <w:r>
        <w:rPr>
          <w:rFonts w:hint="eastAsia" w:ascii="仿宋" w:hAnsi="仿宋" w:eastAsia="仿宋" w:cs="仿宋"/>
          <w:b w:val="0"/>
          <w:bCs w:val="0"/>
          <w:sz w:val="30"/>
          <w:szCs w:val="30"/>
          <w:lang w:eastAsia="zh-CN"/>
        </w:rPr>
        <w:t>电话：</w:t>
      </w:r>
    </w:p>
    <w:p w14:paraId="3C4957A2">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 w:hAnsi="仿宋" w:eastAsia="仿宋" w:cs="仿宋"/>
          <w:b w:val="0"/>
          <w:bCs w:val="0"/>
          <w:sz w:val="30"/>
          <w:szCs w:val="30"/>
        </w:rPr>
      </w:pPr>
      <w:r>
        <w:rPr>
          <w:rFonts w:hint="eastAsia" w:ascii="仿宋" w:hAnsi="仿宋" w:eastAsia="仿宋" w:cs="仿宋"/>
          <w:b w:val="0"/>
          <w:bCs w:val="0"/>
          <w:sz w:val="30"/>
          <w:szCs w:val="30"/>
          <w:lang w:val="en-US" w:eastAsia="zh-CN"/>
        </w:rPr>
        <w:t>法定代表人：                      手机：</w:t>
      </w:r>
    </w:p>
    <w:p w14:paraId="282E15BD">
      <w:pPr>
        <w:keepNext w:val="0"/>
        <w:keepLines w:val="0"/>
        <w:pageBreakBefore w:val="0"/>
        <w:widowControl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b w:val="0"/>
          <w:bCs w:val="0"/>
          <w:sz w:val="30"/>
          <w:szCs w:val="30"/>
        </w:rPr>
      </w:pPr>
      <w:r>
        <w:rPr>
          <w:rFonts w:hint="eastAsia" w:ascii="仿宋" w:hAnsi="仿宋" w:eastAsia="仿宋" w:cs="仿宋"/>
          <w:b w:val="0"/>
          <w:bCs w:val="0"/>
          <w:sz w:val="30"/>
          <w:szCs w:val="30"/>
          <w:lang w:val="en-US" w:eastAsia="zh-CN"/>
        </w:rPr>
        <w:t>身份证号码：</w:t>
      </w:r>
    </w:p>
    <w:p w14:paraId="0C507550">
      <w:pPr>
        <w:keepNext w:val="0"/>
        <w:keepLines w:val="0"/>
        <w:pageBreakBefore w:val="0"/>
        <w:widowControl w:val="0"/>
        <w:kinsoku/>
        <w:wordWrap/>
        <w:overflowPunct/>
        <w:topLinePunct w:val="0"/>
        <w:autoSpaceDE/>
        <w:autoSpaceDN/>
        <w:bidi w:val="0"/>
        <w:adjustRightInd/>
        <w:snapToGrid/>
        <w:spacing w:line="640" w:lineRule="exact"/>
        <w:ind w:firstLine="600" w:firstLineChars="200"/>
        <w:textAlignment w:val="auto"/>
        <w:rPr>
          <w:rFonts w:hint="eastAsia" w:ascii="仿宋" w:hAnsi="仿宋" w:eastAsia="仿宋" w:cs="仿宋"/>
          <w:sz w:val="30"/>
          <w:szCs w:val="30"/>
        </w:rPr>
      </w:pPr>
    </w:p>
    <w:p w14:paraId="4F0FC028">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为</w:t>
      </w:r>
      <w:r>
        <w:rPr>
          <w:rFonts w:hint="eastAsia" w:ascii="仿宋" w:hAnsi="仿宋" w:eastAsia="仿宋" w:cs="仿宋"/>
          <w:sz w:val="30"/>
          <w:szCs w:val="30"/>
          <w:lang w:eastAsia="zh-CN"/>
        </w:rPr>
        <w:t>加强兴宁</w:t>
      </w:r>
      <w:r>
        <w:rPr>
          <w:rFonts w:hint="eastAsia" w:ascii="仿宋" w:hAnsi="仿宋" w:eastAsia="仿宋" w:cs="仿宋"/>
          <w:sz w:val="30"/>
          <w:szCs w:val="30"/>
        </w:rPr>
        <w:t>市本级</w:t>
      </w:r>
      <w:r>
        <w:rPr>
          <w:rFonts w:hint="eastAsia" w:ascii="仿宋" w:hAnsi="仿宋" w:eastAsia="仿宋" w:cs="仿宋"/>
          <w:sz w:val="30"/>
          <w:szCs w:val="30"/>
          <w:lang w:eastAsia="zh-CN"/>
        </w:rPr>
        <w:t>成品粮（大米）</w:t>
      </w:r>
      <w:r>
        <w:rPr>
          <w:rFonts w:hint="eastAsia" w:ascii="仿宋" w:hAnsi="仿宋" w:eastAsia="仿宋" w:cs="仿宋"/>
          <w:sz w:val="30"/>
          <w:szCs w:val="30"/>
        </w:rPr>
        <w:t>储备管理，甲方</w:t>
      </w:r>
      <w:r>
        <w:rPr>
          <w:rFonts w:hint="eastAsia" w:ascii="仿宋" w:hAnsi="仿宋" w:eastAsia="仿宋" w:cs="仿宋"/>
          <w:sz w:val="30"/>
          <w:szCs w:val="30"/>
          <w:lang w:eastAsia="zh-CN"/>
        </w:rPr>
        <w:t>通过委托有资质的粮食交易中心进行公开竞价后，</w:t>
      </w:r>
      <w:r>
        <w:rPr>
          <w:rFonts w:hint="eastAsia" w:ascii="仿宋" w:hAnsi="仿宋" w:eastAsia="仿宋" w:cs="仿宋"/>
          <w:sz w:val="30"/>
          <w:szCs w:val="30"/>
        </w:rPr>
        <w:t>将本级</w:t>
      </w:r>
      <w:r>
        <w:rPr>
          <w:rFonts w:hint="eastAsia" w:ascii="仿宋" w:hAnsi="仿宋" w:eastAsia="仿宋" w:cs="仿宋"/>
          <w:sz w:val="30"/>
          <w:szCs w:val="30"/>
          <w:lang w:eastAsia="zh-CN"/>
        </w:rPr>
        <w:t>成品粮（大米）</w:t>
      </w:r>
      <w:r>
        <w:rPr>
          <w:rFonts w:hint="eastAsia" w:ascii="仿宋" w:hAnsi="仿宋" w:eastAsia="仿宋" w:cs="仿宋"/>
          <w:sz w:val="30"/>
          <w:szCs w:val="30"/>
        </w:rPr>
        <w:t>储备</w:t>
      </w:r>
      <w:r>
        <w:rPr>
          <w:rFonts w:hint="eastAsia" w:ascii="仿宋" w:hAnsi="仿宋" w:eastAsia="仿宋" w:cs="仿宋"/>
          <w:sz w:val="30"/>
          <w:szCs w:val="30"/>
          <w:lang w:eastAsia="zh-CN"/>
        </w:rPr>
        <w:t>规模中的其中一个标的交由中标企业</w:t>
      </w:r>
      <w:r>
        <w:rPr>
          <w:rFonts w:hint="eastAsia" w:ascii="仿宋" w:hAnsi="仿宋" w:eastAsia="仿宋" w:cs="仿宋"/>
          <w:sz w:val="30"/>
          <w:szCs w:val="30"/>
        </w:rPr>
        <w:t>乙方</w:t>
      </w:r>
      <w:r>
        <w:rPr>
          <w:rFonts w:hint="eastAsia" w:ascii="仿宋" w:hAnsi="仿宋" w:eastAsia="仿宋" w:cs="仿宋"/>
          <w:sz w:val="30"/>
          <w:szCs w:val="30"/>
          <w:lang w:eastAsia="zh-CN"/>
        </w:rPr>
        <w:t>进行包干轮换</w:t>
      </w:r>
      <w:r>
        <w:rPr>
          <w:rFonts w:hint="eastAsia" w:ascii="仿宋" w:hAnsi="仿宋" w:eastAsia="仿宋" w:cs="仿宋"/>
          <w:sz w:val="30"/>
          <w:szCs w:val="30"/>
        </w:rPr>
        <w:t>。为明确甲乙双方的权利、责任和义务，经双方协商同意，达成如下</w:t>
      </w:r>
      <w:r>
        <w:rPr>
          <w:rFonts w:hint="eastAsia" w:ascii="仿宋" w:hAnsi="仿宋" w:eastAsia="仿宋" w:cs="仿宋"/>
          <w:sz w:val="30"/>
          <w:szCs w:val="30"/>
          <w:lang w:eastAsia="zh-CN"/>
        </w:rPr>
        <w:t>合同条款</w:t>
      </w:r>
      <w:r>
        <w:rPr>
          <w:rFonts w:hint="eastAsia" w:ascii="仿宋" w:hAnsi="仿宋" w:eastAsia="仿宋" w:cs="仿宋"/>
          <w:sz w:val="30"/>
          <w:szCs w:val="30"/>
        </w:rPr>
        <w:t>：</w:t>
      </w:r>
    </w:p>
    <w:p w14:paraId="7C45ECE8">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一、</w:t>
      </w:r>
      <w:r>
        <w:rPr>
          <w:rFonts w:hint="eastAsia" w:ascii="黑体" w:hAnsi="黑体" w:eastAsia="黑体" w:cs="黑体"/>
          <w:b w:val="0"/>
          <w:bCs w:val="0"/>
          <w:sz w:val="30"/>
          <w:szCs w:val="30"/>
          <w:lang w:eastAsia="zh-CN"/>
        </w:rPr>
        <w:t>本级成品粮储备所有</w:t>
      </w:r>
      <w:r>
        <w:rPr>
          <w:rFonts w:hint="eastAsia" w:ascii="黑体" w:hAnsi="黑体" w:eastAsia="黑体" w:cs="黑体"/>
          <w:b w:val="0"/>
          <w:bCs w:val="0"/>
          <w:sz w:val="30"/>
          <w:szCs w:val="30"/>
        </w:rPr>
        <w:t>权</w:t>
      </w:r>
    </w:p>
    <w:p w14:paraId="7EB742A4">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eastAsia="zh-CN"/>
        </w:rPr>
        <w:t>甲方承储的</w:t>
      </w:r>
      <w:r>
        <w:rPr>
          <w:rFonts w:hint="eastAsia" w:ascii="仿宋" w:hAnsi="仿宋" w:eastAsia="仿宋" w:cs="仿宋"/>
          <w:sz w:val="30"/>
          <w:szCs w:val="30"/>
        </w:rPr>
        <w:t>本级</w:t>
      </w:r>
      <w:r>
        <w:rPr>
          <w:rFonts w:hint="eastAsia" w:ascii="仿宋" w:hAnsi="仿宋" w:eastAsia="仿宋" w:cs="仿宋"/>
          <w:sz w:val="30"/>
          <w:szCs w:val="30"/>
          <w:lang w:eastAsia="zh-CN"/>
        </w:rPr>
        <w:t>成品粮（大米）</w:t>
      </w:r>
      <w:r>
        <w:rPr>
          <w:rFonts w:hint="eastAsia" w:ascii="仿宋" w:hAnsi="仿宋" w:eastAsia="仿宋" w:cs="仿宋"/>
          <w:sz w:val="30"/>
          <w:szCs w:val="30"/>
        </w:rPr>
        <w:t>所有权属兴宁市人民政府，</w:t>
      </w:r>
      <w:r>
        <w:rPr>
          <w:rFonts w:hint="eastAsia" w:ascii="仿宋" w:hAnsi="仿宋" w:eastAsia="仿宋" w:cs="仿宋"/>
          <w:sz w:val="30"/>
          <w:szCs w:val="30"/>
          <w:lang w:eastAsia="zh-CN"/>
        </w:rPr>
        <w:t>市</w:t>
      </w:r>
      <w:r>
        <w:rPr>
          <w:rFonts w:hint="eastAsia" w:ascii="仿宋" w:hAnsi="仿宋" w:eastAsia="仿宋" w:cs="仿宋"/>
          <w:sz w:val="30"/>
          <w:szCs w:val="30"/>
        </w:rPr>
        <w:t>政府需要动用储备大米时，由</w:t>
      </w:r>
      <w:r>
        <w:rPr>
          <w:rFonts w:hint="eastAsia" w:ascii="仿宋" w:hAnsi="仿宋" w:eastAsia="仿宋" w:cs="仿宋"/>
          <w:sz w:val="30"/>
          <w:szCs w:val="30"/>
          <w:lang w:eastAsia="zh-CN"/>
        </w:rPr>
        <w:t>兴宁市发展和改革</w:t>
      </w:r>
      <w:r>
        <w:rPr>
          <w:rFonts w:hint="eastAsia" w:ascii="仿宋" w:hAnsi="仿宋" w:eastAsia="仿宋" w:cs="仿宋"/>
          <w:sz w:val="30"/>
          <w:szCs w:val="30"/>
        </w:rPr>
        <w:t>局</w:t>
      </w:r>
      <w:r>
        <w:rPr>
          <w:rFonts w:hint="eastAsia" w:ascii="仿宋" w:hAnsi="仿宋" w:eastAsia="仿宋" w:cs="仿宋"/>
          <w:sz w:val="30"/>
          <w:szCs w:val="30"/>
          <w:lang w:eastAsia="zh-CN"/>
        </w:rPr>
        <w:t>按照市政府的动用指令</w:t>
      </w:r>
      <w:r>
        <w:rPr>
          <w:rFonts w:hint="eastAsia" w:ascii="仿宋" w:hAnsi="仿宋" w:eastAsia="仿宋" w:cs="仿宋"/>
          <w:sz w:val="30"/>
          <w:szCs w:val="30"/>
        </w:rPr>
        <w:t>委托甲方全权处理，并按《</w:t>
      </w:r>
      <w:r>
        <w:rPr>
          <w:rFonts w:hint="eastAsia" w:ascii="仿宋" w:hAnsi="仿宋" w:eastAsia="仿宋" w:cs="仿宋"/>
          <w:sz w:val="30"/>
          <w:szCs w:val="30"/>
          <w:lang w:eastAsia="zh-CN"/>
        </w:rPr>
        <w:t>兴宁</w:t>
      </w:r>
      <w:r>
        <w:rPr>
          <w:rFonts w:hint="eastAsia" w:ascii="仿宋" w:hAnsi="仿宋" w:eastAsia="仿宋" w:cs="仿宋"/>
          <w:sz w:val="30"/>
          <w:szCs w:val="30"/>
        </w:rPr>
        <w:t>市粮食应急预案》有关程序执行。乙方接到甲方</w:t>
      </w:r>
      <w:r>
        <w:rPr>
          <w:rFonts w:hint="eastAsia" w:ascii="仿宋" w:hAnsi="仿宋" w:eastAsia="仿宋" w:cs="仿宋"/>
          <w:sz w:val="30"/>
          <w:szCs w:val="30"/>
          <w:lang w:eastAsia="zh-CN"/>
        </w:rPr>
        <w:t>的动用</w:t>
      </w:r>
      <w:r>
        <w:rPr>
          <w:rFonts w:hint="eastAsia" w:ascii="仿宋" w:hAnsi="仿宋" w:eastAsia="仿宋" w:cs="仿宋"/>
          <w:sz w:val="30"/>
          <w:szCs w:val="30"/>
        </w:rPr>
        <w:t>通知后，应立即封存储备大米，由市政府统一调配使用。未经兴宁市人民政府批准，或政府授权甲方批准，任何单位和个人均不</w:t>
      </w:r>
      <w:r>
        <w:rPr>
          <w:rFonts w:hint="eastAsia" w:ascii="仿宋" w:hAnsi="仿宋" w:eastAsia="仿宋" w:cs="仿宋"/>
          <w:sz w:val="30"/>
          <w:szCs w:val="30"/>
          <w:lang w:eastAsia="zh-CN"/>
        </w:rPr>
        <w:t>得擅自</w:t>
      </w:r>
      <w:r>
        <w:rPr>
          <w:rFonts w:hint="eastAsia" w:ascii="仿宋" w:hAnsi="仿宋" w:eastAsia="仿宋" w:cs="仿宋"/>
          <w:sz w:val="30"/>
          <w:szCs w:val="30"/>
        </w:rPr>
        <w:t>动用</w:t>
      </w:r>
      <w:r>
        <w:rPr>
          <w:rFonts w:hint="eastAsia" w:ascii="仿宋" w:hAnsi="仿宋" w:eastAsia="仿宋" w:cs="仿宋"/>
          <w:sz w:val="30"/>
          <w:szCs w:val="30"/>
          <w:lang w:eastAsia="zh-CN"/>
        </w:rPr>
        <w:t>成品粮储备</w:t>
      </w:r>
      <w:r>
        <w:rPr>
          <w:rFonts w:hint="eastAsia" w:ascii="仿宋" w:hAnsi="仿宋" w:eastAsia="仿宋" w:cs="仿宋"/>
          <w:sz w:val="30"/>
          <w:szCs w:val="30"/>
        </w:rPr>
        <w:t>。</w:t>
      </w:r>
    </w:p>
    <w:p w14:paraId="7C976B52">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二、合同</w:t>
      </w:r>
      <w:r>
        <w:rPr>
          <w:rFonts w:hint="eastAsia" w:ascii="黑体" w:hAnsi="黑体" w:eastAsia="黑体" w:cs="黑体"/>
          <w:b w:val="0"/>
          <w:bCs w:val="0"/>
          <w:sz w:val="30"/>
          <w:szCs w:val="30"/>
        </w:rPr>
        <w:t>标的</w:t>
      </w:r>
    </w:p>
    <w:p w14:paraId="6990DC4D">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本</w:t>
      </w:r>
      <w:r>
        <w:rPr>
          <w:rFonts w:hint="eastAsia" w:ascii="仿宋" w:hAnsi="仿宋" w:eastAsia="仿宋" w:cs="仿宋"/>
          <w:sz w:val="30"/>
          <w:szCs w:val="30"/>
          <w:lang w:eastAsia="zh-CN"/>
        </w:rPr>
        <w:t>合同</w:t>
      </w:r>
      <w:r>
        <w:rPr>
          <w:rFonts w:hint="eastAsia" w:ascii="仿宋" w:hAnsi="仿宋" w:eastAsia="仿宋" w:cs="仿宋"/>
          <w:sz w:val="30"/>
          <w:szCs w:val="30"/>
        </w:rPr>
        <w:t>标的为甲方委托乙方</w:t>
      </w:r>
      <w:r>
        <w:rPr>
          <w:rFonts w:hint="eastAsia" w:ascii="仿宋" w:hAnsi="仿宋" w:eastAsia="仿宋" w:cs="仿宋"/>
          <w:sz w:val="30"/>
          <w:szCs w:val="30"/>
          <w:lang w:eastAsia="zh-CN"/>
        </w:rPr>
        <w:t>负责采购和包干轮换</w:t>
      </w:r>
      <w:r>
        <w:rPr>
          <w:rFonts w:hint="eastAsia" w:ascii="仿宋" w:hAnsi="仿宋" w:eastAsia="仿宋" w:cs="仿宋"/>
          <w:sz w:val="30"/>
          <w:szCs w:val="30"/>
        </w:rPr>
        <w:t>的</w:t>
      </w:r>
      <w:r>
        <w:rPr>
          <w:rFonts w:hint="eastAsia" w:ascii="仿宋" w:hAnsi="仿宋" w:eastAsia="仿宋" w:cs="仿宋"/>
          <w:sz w:val="30"/>
          <w:szCs w:val="30"/>
          <w:lang w:eastAsia="zh-CN"/>
        </w:rPr>
        <w:t>兴宁</w:t>
      </w:r>
      <w:r>
        <w:rPr>
          <w:rFonts w:hint="eastAsia" w:ascii="仿宋" w:hAnsi="仿宋" w:eastAsia="仿宋" w:cs="仿宋"/>
          <w:sz w:val="30"/>
          <w:szCs w:val="30"/>
        </w:rPr>
        <w:t>市</w:t>
      </w:r>
      <w:r>
        <w:rPr>
          <w:rFonts w:hint="eastAsia" w:ascii="仿宋" w:hAnsi="仿宋" w:eastAsia="仿宋" w:cs="仿宋"/>
          <w:sz w:val="30"/>
          <w:szCs w:val="30"/>
          <w:lang w:eastAsia="zh-CN"/>
        </w:rPr>
        <w:t>本</w:t>
      </w:r>
      <w:r>
        <w:rPr>
          <w:rFonts w:hint="eastAsia" w:ascii="仿宋" w:hAnsi="仿宋" w:eastAsia="仿宋" w:cs="仿宋"/>
          <w:sz w:val="30"/>
          <w:szCs w:val="30"/>
        </w:rPr>
        <w:t>级储备</w:t>
      </w:r>
      <w:r>
        <w:rPr>
          <w:rFonts w:hint="eastAsia" w:ascii="仿宋" w:hAnsi="仿宋" w:eastAsia="仿宋" w:cs="仿宋"/>
          <w:sz w:val="30"/>
          <w:szCs w:val="30"/>
          <w:lang w:eastAsia="zh-CN"/>
        </w:rPr>
        <w:t>成品粮</w:t>
      </w:r>
      <w:r>
        <w:rPr>
          <w:rFonts w:hint="eastAsia" w:ascii="仿宋" w:hAnsi="仿宋" w:eastAsia="仿宋" w:cs="仿宋"/>
          <w:sz w:val="30"/>
          <w:szCs w:val="30"/>
        </w:rPr>
        <w:t>，品种为食用大米，等级</w:t>
      </w:r>
      <w:r>
        <w:rPr>
          <w:rFonts w:hint="eastAsia" w:ascii="仿宋" w:hAnsi="仿宋" w:eastAsia="仿宋" w:cs="仿宋"/>
          <w:sz w:val="30"/>
          <w:szCs w:val="30"/>
          <w:lang w:eastAsia="zh-CN"/>
        </w:rPr>
        <w:t>为</w:t>
      </w:r>
      <w:r>
        <w:rPr>
          <w:rFonts w:hint="eastAsia" w:ascii="仿宋" w:hAnsi="仿宋" w:eastAsia="仿宋" w:cs="仿宋"/>
          <w:sz w:val="30"/>
          <w:szCs w:val="30"/>
        </w:rPr>
        <w:t>二级</w:t>
      </w:r>
      <w:r>
        <w:rPr>
          <w:rFonts w:hint="eastAsia" w:ascii="仿宋" w:hAnsi="仿宋" w:eastAsia="仿宋" w:cs="仿宋"/>
          <w:sz w:val="30"/>
          <w:szCs w:val="30"/>
          <w:lang w:eastAsia="zh-CN"/>
        </w:rPr>
        <w:t>及二级</w:t>
      </w:r>
      <w:r>
        <w:rPr>
          <w:rFonts w:hint="eastAsia" w:ascii="仿宋" w:hAnsi="仿宋" w:eastAsia="仿宋" w:cs="仿宋"/>
          <w:sz w:val="30"/>
          <w:szCs w:val="30"/>
        </w:rPr>
        <w:t>以上，数量</w:t>
      </w:r>
      <w:r>
        <w:rPr>
          <w:rFonts w:hint="eastAsia" w:ascii="仿宋" w:hAnsi="仿宋" w:eastAsia="仿宋" w:cs="仿宋"/>
          <w:sz w:val="30"/>
          <w:szCs w:val="30"/>
          <w:u w:val="single"/>
          <w:lang w:val="en-US" w:eastAsia="zh-CN"/>
        </w:rPr>
        <w:t xml:space="preserve">     </w:t>
      </w:r>
      <w:r>
        <w:rPr>
          <w:rFonts w:hint="eastAsia" w:ascii="仿宋" w:hAnsi="仿宋" w:eastAsia="仿宋" w:cs="仿宋"/>
          <w:sz w:val="30"/>
          <w:szCs w:val="30"/>
        </w:rPr>
        <w:t>吨，</w:t>
      </w:r>
      <w:r>
        <w:rPr>
          <w:rFonts w:hint="eastAsia" w:ascii="仿宋" w:hAnsi="仿宋" w:eastAsia="仿宋" w:cs="仿宋"/>
          <w:sz w:val="30"/>
          <w:szCs w:val="30"/>
          <w:lang w:eastAsia="zh-CN"/>
        </w:rPr>
        <w:t>入库成本</w:t>
      </w:r>
      <w:r>
        <w:rPr>
          <w:rFonts w:hint="eastAsia" w:ascii="仿宋" w:hAnsi="仿宋" w:eastAsia="仿宋" w:cs="仿宋"/>
          <w:sz w:val="30"/>
          <w:szCs w:val="30"/>
        </w:rPr>
        <w:t>单价</w:t>
      </w:r>
      <w:r>
        <w:rPr>
          <w:rFonts w:hint="eastAsia" w:ascii="仿宋" w:hAnsi="仿宋" w:eastAsia="仿宋" w:cs="仿宋"/>
          <w:sz w:val="30"/>
          <w:szCs w:val="30"/>
          <w:lang w:eastAsia="zh-CN"/>
        </w:rPr>
        <w:t>为</w:t>
      </w:r>
      <w:r>
        <w:rPr>
          <w:rFonts w:hint="eastAsia" w:ascii="仿宋" w:hAnsi="仿宋" w:eastAsia="仿宋" w:cs="仿宋"/>
          <w:sz w:val="30"/>
          <w:szCs w:val="30"/>
          <w:u w:val="single"/>
          <w:lang w:val="en-US" w:eastAsia="zh-CN"/>
        </w:rPr>
        <w:t>XXX</w:t>
      </w:r>
      <w:r>
        <w:rPr>
          <w:rFonts w:hint="eastAsia" w:ascii="仿宋" w:hAnsi="仿宋" w:eastAsia="仿宋" w:cs="仿宋"/>
          <w:sz w:val="30"/>
          <w:szCs w:val="30"/>
        </w:rPr>
        <w:t>元／吨，</w:t>
      </w:r>
      <w:r>
        <w:rPr>
          <w:rFonts w:hint="eastAsia" w:ascii="仿宋" w:hAnsi="仿宋" w:eastAsia="仿宋" w:cs="仿宋"/>
          <w:sz w:val="30"/>
          <w:szCs w:val="30"/>
          <w:lang w:eastAsia="zh-CN"/>
        </w:rPr>
        <w:t>合计</w:t>
      </w:r>
      <w:r>
        <w:rPr>
          <w:rFonts w:hint="eastAsia" w:ascii="仿宋" w:hAnsi="仿宋" w:eastAsia="仿宋" w:cs="仿宋"/>
          <w:sz w:val="30"/>
          <w:szCs w:val="30"/>
        </w:rPr>
        <w:t>金额</w:t>
      </w:r>
      <w:r>
        <w:rPr>
          <w:rFonts w:hint="eastAsia" w:ascii="仿宋" w:hAnsi="仿宋" w:eastAsia="仿宋" w:cs="仿宋"/>
          <w:sz w:val="30"/>
          <w:szCs w:val="30"/>
          <w:lang w:eastAsia="zh-CN"/>
        </w:rPr>
        <w:t>为</w:t>
      </w:r>
      <w:r>
        <w:rPr>
          <w:rFonts w:hint="eastAsia" w:ascii="仿宋" w:hAnsi="仿宋" w:eastAsia="仿宋" w:cs="仿宋"/>
          <w:sz w:val="30"/>
          <w:szCs w:val="30"/>
          <w:u w:val="single"/>
          <w:lang w:val="en-US" w:eastAsia="zh-CN"/>
        </w:rPr>
        <w:t xml:space="preserve"> XX</w:t>
      </w:r>
      <w:r>
        <w:rPr>
          <w:rFonts w:hint="eastAsia" w:ascii="仿宋" w:hAnsi="仿宋" w:eastAsia="仿宋" w:cs="仿宋"/>
          <w:sz w:val="30"/>
          <w:szCs w:val="30"/>
        </w:rPr>
        <w:t>万元。</w:t>
      </w:r>
    </w:p>
    <w:p w14:paraId="65D9E0C4">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三</w:t>
      </w:r>
      <w:r>
        <w:rPr>
          <w:rFonts w:hint="eastAsia" w:ascii="黑体" w:hAnsi="黑体" w:eastAsia="黑体" w:cs="黑体"/>
          <w:b w:val="0"/>
          <w:bCs w:val="0"/>
          <w:sz w:val="30"/>
          <w:szCs w:val="30"/>
        </w:rPr>
        <w:t>、储存</w:t>
      </w:r>
      <w:r>
        <w:rPr>
          <w:rFonts w:hint="eastAsia" w:ascii="黑体" w:hAnsi="黑体" w:eastAsia="黑体" w:cs="黑体"/>
          <w:b w:val="0"/>
          <w:bCs w:val="0"/>
          <w:sz w:val="30"/>
          <w:szCs w:val="30"/>
          <w:lang w:eastAsia="zh-CN"/>
        </w:rPr>
        <w:t>库</w:t>
      </w:r>
      <w:r>
        <w:rPr>
          <w:rFonts w:hint="eastAsia" w:ascii="黑体" w:hAnsi="黑体" w:eastAsia="黑体" w:cs="黑体"/>
          <w:b w:val="0"/>
          <w:bCs w:val="0"/>
          <w:sz w:val="30"/>
          <w:szCs w:val="30"/>
        </w:rPr>
        <w:t>点</w:t>
      </w:r>
    </w:p>
    <w:p w14:paraId="13D1D7EB">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rPr>
        <w:t>存</w:t>
      </w:r>
      <w:r>
        <w:rPr>
          <w:rFonts w:hint="eastAsia" w:ascii="仿宋" w:hAnsi="仿宋" w:eastAsia="仿宋" w:cs="仿宋"/>
          <w:sz w:val="30"/>
          <w:szCs w:val="30"/>
          <w:lang w:eastAsia="zh-CN"/>
        </w:rPr>
        <w:t>放库</w:t>
      </w:r>
      <w:r>
        <w:rPr>
          <w:rFonts w:hint="eastAsia" w:ascii="仿宋" w:hAnsi="仿宋" w:eastAsia="仿宋" w:cs="仿宋"/>
          <w:sz w:val="30"/>
          <w:szCs w:val="30"/>
        </w:rPr>
        <w:t>点</w:t>
      </w:r>
      <w:r>
        <w:rPr>
          <w:rFonts w:hint="eastAsia" w:ascii="仿宋" w:hAnsi="仿宋" w:eastAsia="仿宋" w:cs="仿宋"/>
          <w:sz w:val="30"/>
          <w:szCs w:val="30"/>
          <w:lang w:eastAsia="zh-CN"/>
        </w:rPr>
        <w:t>为</w:t>
      </w:r>
      <w:r>
        <w:rPr>
          <w:rFonts w:hint="eastAsia" w:ascii="仿宋" w:hAnsi="仿宋" w:eastAsia="仿宋" w:cs="仿宋"/>
          <w:sz w:val="30"/>
          <w:szCs w:val="30"/>
        </w:rPr>
        <w:t>：</w:t>
      </w:r>
    </w:p>
    <w:p w14:paraId="3F2063C7">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四、包干轮换</w:t>
      </w:r>
      <w:r>
        <w:rPr>
          <w:rFonts w:hint="eastAsia" w:ascii="黑体" w:hAnsi="黑体" w:eastAsia="黑体" w:cs="黑体"/>
          <w:b w:val="0"/>
          <w:bCs w:val="0"/>
          <w:sz w:val="30"/>
          <w:szCs w:val="30"/>
        </w:rPr>
        <w:t>期限</w:t>
      </w:r>
    </w:p>
    <w:p w14:paraId="789FE95E">
      <w:pPr>
        <w:keepNext w:val="0"/>
        <w:keepLines w:val="0"/>
        <w:pageBreakBefore w:val="0"/>
        <w:widowControl w:val="0"/>
        <w:kinsoku/>
        <w:wordWrap/>
        <w:overflowPunct/>
        <w:topLinePunct w:val="0"/>
        <w:autoSpaceDE/>
        <w:autoSpaceDN/>
        <w:bidi w:val="0"/>
        <w:adjustRightInd/>
        <w:snapToGrid/>
        <w:spacing w:line="580" w:lineRule="exact"/>
        <w:ind w:left="1196" w:leftChars="284" w:hanging="600" w:hangingChars="200"/>
        <w:textAlignment w:val="auto"/>
        <w:rPr>
          <w:rFonts w:hint="eastAsia" w:ascii="仿宋" w:hAnsi="仿宋" w:eastAsia="仿宋" w:cs="仿宋"/>
          <w:sz w:val="30"/>
          <w:szCs w:val="30"/>
          <w:lang w:eastAsia="zh-CN"/>
        </w:rPr>
      </w:pPr>
      <w:r>
        <w:rPr>
          <w:rFonts w:hint="eastAsia" w:ascii="仿宋" w:hAnsi="仿宋" w:eastAsia="仿宋" w:cs="仿宋"/>
          <w:sz w:val="30"/>
          <w:szCs w:val="30"/>
        </w:rPr>
        <w:t>本</w:t>
      </w:r>
      <w:r>
        <w:rPr>
          <w:rFonts w:hint="eastAsia" w:ascii="仿宋" w:hAnsi="仿宋" w:eastAsia="仿宋" w:cs="仿宋"/>
          <w:sz w:val="30"/>
          <w:szCs w:val="30"/>
          <w:lang w:eastAsia="zh-CN"/>
        </w:rPr>
        <w:t>合同</w:t>
      </w:r>
      <w:r>
        <w:rPr>
          <w:rFonts w:hint="eastAsia" w:ascii="仿宋" w:hAnsi="仿宋" w:eastAsia="仿宋" w:cs="仿宋"/>
          <w:sz w:val="30"/>
          <w:szCs w:val="30"/>
        </w:rPr>
        <w:t>标的</w:t>
      </w:r>
      <w:r>
        <w:rPr>
          <w:rFonts w:hint="eastAsia" w:ascii="仿宋" w:hAnsi="仿宋" w:eastAsia="仿宋" w:cs="仿宋"/>
          <w:sz w:val="30"/>
          <w:szCs w:val="30"/>
          <w:lang w:eastAsia="zh-CN"/>
        </w:rPr>
        <w:t>包干轮换</w:t>
      </w:r>
      <w:r>
        <w:rPr>
          <w:rFonts w:hint="eastAsia" w:ascii="仿宋" w:hAnsi="仿宋" w:eastAsia="仿宋" w:cs="仿宋"/>
          <w:sz w:val="30"/>
          <w:szCs w:val="30"/>
        </w:rPr>
        <w:t>期限</w:t>
      </w:r>
      <w:r>
        <w:rPr>
          <w:rFonts w:hint="eastAsia" w:ascii="仿宋" w:hAnsi="仿宋" w:eastAsia="仿宋" w:cs="仿宋"/>
          <w:sz w:val="30"/>
          <w:szCs w:val="30"/>
          <w:lang w:eastAsia="zh-CN"/>
        </w:rPr>
        <w:t>为</w:t>
      </w:r>
      <w:r>
        <w:rPr>
          <w:rFonts w:hint="eastAsia" w:ascii="仿宋" w:hAnsi="仿宋" w:eastAsia="仿宋" w:cs="仿宋"/>
          <w:sz w:val="30"/>
          <w:szCs w:val="30"/>
          <w:lang w:val="en-US" w:eastAsia="zh-CN"/>
        </w:rPr>
        <w:t>三</w:t>
      </w:r>
      <w:r>
        <w:rPr>
          <w:rFonts w:hint="eastAsia" w:ascii="仿宋" w:hAnsi="仿宋" w:eastAsia="仿宋" w:cs="仿宋"/>
          <w:sz w:val="30"/>
          <w:szCs w:val="30"/>
        </w:rPr>
        <w:t>年，</w:t>
      </w:r>
      <w:r>
        <w:rPr>
          <w:rFonts w:hint="eastAsia" w:ascii="仿宋" w:hAnsi="仿宋" w:eastAsia="仿宋" w:cs="仿宋"/>
          <w:sz w:val="30"/>
          <w:szCs w:val="30"/>
          <w:lang w:eastAsia="zh-CN"/>
        </w:rPr>
        <w:t>即自</w:t>
      </w:r>
      <w:r>
        <w:rPr>
          <w:rFonts w:hint="eastAsia" w:ascii="仿宋" w:hAnsi="仿宋" w:eastAsia="仿宋" w:cs="仿宋"/>
          <w:sz w:val="30"/>
          <w:szCs w:val="30"/>
          <w:lang w:val="en-US" w:eastAsia="zh-CN"/>
        </w:rPr>
        <w:t>XX</w:t>
      </w:r>
      <w:r>
        <w:rPr>
          <w:rFonts w:hint="eastAsia" w:ascii="仿宋" w:hAnsi="仿宋" w:eastAsia="仿宋" w:cs="仿宋"/>
          <w:sz w:val="30"/>
          <w:szCs w:val="30"/>
        </w:rPr>
        <w:t>年</w:t>
      </w:r>
      <w:r>
        <w:rPr>
          <w:rFonts w:hint="eastAsia" w:ascii="仿宋" w:hAnsi="仿宋" w:eastAsia="仿宋" w:cs="仿宋"/>
          <w:sz w:val="30"/>
          <w:szCs w:val="30"/>
          <w:lang w:val="en-US" w:eastAsia="zh-CN"/>
        </w:rPr>
        <w:t xml:space="preserve"> XX</w:t>
      </w:r>
      <w:r>
        <w:rPr>
          <w:rFonts w:hint="eastAsia" w:ascii="仿宋" w:hAnsi="仿宋" w:eastAsia="仿宋" w:cs="仿宋"/>
          <w:sz w:val="30"/>
          <w:szCs w:val="30"/>
        </w:rPr>
        <w:t>月</w:t>
      </w:r>
      <w:r>
        <w:rPr>
          <w:rFonts w:hint="eastAsia" w:ascii="仿宋" w:hAnsi="仿宋" w:eastAsia="仿宋" w:cs="仿宋"/>
          <w:sz w:val="30"/>
          <w:szCs w:val="30"/>
          <w:lang w:val="en-US" w:eastAsia="zh-CN"/>
        </w:rPr>
        <w:t xml:space="preserve"> XX</w:t>
      </w:r>
      <w:r>
        <w:rPr>
          <w:rFonts w:hint="eastAsia" w:ascii="仿宋" w:hAnsi="仿宋" w:eastAsia="仿宋" w:cs="仿宋"/>
          <w:sz w:val="30"/>
          <w:szCs w:val="30"/>
        </w:rPr>
        <w:t>日</w:t>
      </w:r>
      <w:r>
        <w:rPr>
          <w:rFonts w:hint="eastAsia" w:ascii="仿宋" w:hAnsi="仿宋" w:eastAsia="仿宋" w:cs="仿宋"/>
          <w:sz w:val="30"/>
          <w:szCs w:val="30"/>
          <w:lang w:eastAsia="zh-CN"/>
        </w:rPr>
        <w:t>起</w:t>
      </w:r>
    </w:p>
    <w:p w14:paraId="04BE592E">
      <w:pPr>
        <w:keepNext w:val="0"/>
        <w:keepLines w:val="0"/>
        <w:pageBreakBefore w:val="0"/>
        <w:widowControl w:val="0"/>
        <w:kinsoku/>
        <w:wordWrap/>
        <w:overflowPunct/>
        <w:topLinePunct w:val="0"/>
        <w:autoSpaceDE/>
        <w:autoSpaceDN/>
        <w:bidi w:val="0"/>
        <w:adjustRightInd/>
        <w:snapToGrid/>
        <w:spacing w:line="580" w:lineRule="exact"/>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XX</w:t>
      </w:r>
      <w:r>
        <w:rPr>
          <w:rFonts w:hint="eastAsia" w:ascii="仿宋" w:hAnsi="仿宋" w:eastAsia="仿宋" w:cs="仿宋"/>
          <w:sz w:val="30"/>
          <w:szCs w:val="30"/>
        </w:rPr>
        <w:t>年</w:t>
      </w:r>
      <w:r>
        <w:rPr>
          <w:rFonts w:hint="eastAsia" w:ascii="仿宋" w:hAnsi="仿宋" w:eastAsia="仿宋" w:cs="仿宋"/>
          <w:sz w:val="30"/>
          <w:szCs w:val="30"/>
          <w:lang w:val="en-US" w:eastAsia="zh-CN"/>
        </w:rPr>
        <w:t>XX</w:t>
      </w:r>
      <w:r>
        <w:rPr>
          <w:rFonts w:hint="eastAsia" w:ascii="仿宋" w:hAnsi="仿宋" w:eastAsia="仿宋" w:cs="仿宋"/>
          <w:sz w:val="30"/>
          <w:szCs w:val="30"/>
        </w:rPr>
        <w:t>月</w:t>
      </w:r>
      <w:r>
        <w:rPr>
          <w:rFonts w:hint="eastAsia" w:ascii="仿宋" w:hAnsi="仿宋" w:eastAsia="仿宋" w:cs="仿宋"/>
          <w:sz w:val="30"/>
          <w:szCs w:val="30"/>
          <w:lang w:val="en-US" w:eastAsia="zh-CN"/>
        </w:rPr>
        <w:t>XX</w:t>
      </w:r>
      <w:r>
        <w:rPr>
          <w:rFonts w:hint="eastAsia" w:ascii="仿宋" w:hAnsi="仿宋" w:eastAsia="仿宋" w:cs="仿宋"/>
          <w:sz w:val="30"/>
          <w:szCs w:val="30"/>
        </w:rPr>
        <w:t>日止。</w:t>
      </w:r>
    </w:p>
    <w:p w14:paraId="4BF97320">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五、轮换要求</w:t>
      </w:r>
    </w:p>
    <w:p w14:paraId="1C8DDE73">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甲方委托乙方</w:t>
      </w:r>
      <w:r>
        <w:rPr>
          <w:rFonts w:hint="eastAsia" w:ascii="仿宋" w:hAnsi="仿宋" w:eastAsia="仿宋" w:cs="仿宋"/>
          <w:sz w:val="30"/>
          <w:szCs w:val="30"/>
          <w:lang w:eastAsia="zh-CN"/>
        </w:rPr>
        <w:t>包干轮换</w:t>
      </w:r>
      <w:r>
        <w:rPr>
          <w:rFonts w:hint="eastAsia" w:ascii="仿宋" w:hAnsi="仿宋" w:eastAsia="仿宋" w:cs="仿宋"/>
          <w:sz w:val="30"/>
          <w:szCs w:val="30"/>
        </w:rPr>
        <w:t>的</w:t>
      </w:r>
      <w:r>
        <w:rPr>
          <w:rFonts w:hint="eastAsia" w:ascii="仿宋" w:hAnsi="仿宋" w:eastAsia="仿宋" w:cs="仿宋"/>
          <w:sz w:val="30"/>
          <w:szCs w:val="30"/>
          <w:lang w:eastAsia="zh-CN"/>
        </w:rPr>
        <w:t>本</w:t>
      </w:r>
      <w:r>
        <w:rPr>
          <w:rFonts w:hint="eastAsia" w:ascii="仿宋" w:hAnsi="仿宋" w:eastAsia="仿宋" w:cs="仿宋"/>
          <w:sz w:val="30"/>
          <w:szCs w:val="30"/>
        </w:rPr>
        <w:t>级</w:t>
      </w:r>
      <w:r>
        <w:rPr>
          <w:rFonts w:hint="eastAsia" w:ascii="仿宋" w:hAnsi="仿宋" w:eastAsia="仿宋" w:cs="仿宋"/>
          <w:sz w:val="30"/>
          <w:szCs w:val="30"/>
          <w:lang w:eastAsia="zh-CN"/>
        </w:rPr>
        <w:t>储备成品粮（大米）</w:t>
      </w:r>
      <w:r>
        <w:rPr>
          <w:rFonts w:hint="eastAsia" w:ascii="仿宋" w:hAnsi="仿宋" w:eastAsia="仿宋" w:cs="仿宋"/>
          <w:sz w:val="30"/>
          <w:szCs w:val="30"/>
        </w:rPr>
        <w:t>，乙方</w:t>
      </w:r>
      <w:r>
        <w:rPr>
          <w:rFonts w:hint="eastAsia" w:ascii="仿宋" w:hAnsi="仿宋" w:eastAsia="仿宋" w:cs="仿宋"/>
          <w:sz w:val="30"/>
          <w:szCs w:val="30"/>
          <w:lang w:eastAsia="zh-CN"/>
        </w:rPr>
        <w:t>应按照均衡有序、库存充足的原则进行轮换，</w:t>
      </w:r>
      <w:r>
        <w:rPr>
          <w:rFonts w:hint="eastAsia" w:ascii="仿宋" w:hAnsi="仿宋" w:eastAsia="仿宋" w:cs="仿宋"/>
          <w:sz w:val="30"/>
          <w:szCs w:val="30"/>
          <w:lang w:val="en-US" w:eastAsia="zh-CN"/>
        </w:rPr>
        <w:t>每年轮换至少1次以上，</w:t>
      </w:r>
      <w:r>
        <w:rPr>
          <w:rFonts w:hint="eastAsia" w:ascii="仿宋" w:hAnsi="仿宋" w:eastAsia="仿宋" w:cs="仿宋"/>
          <w:sz w:val="30"/>
          <w:szCs w:val="30"/>
          <w:lang w:eastAsia="zh-CN"/>
        </w:rPr>
        <w:t>确保常储常新，满足随时动用需要。乙方在轮换时</w:t>
      </w:r>
      <w:r>
        <w:rPr>
          <w:rFonts w:hint="eastAsia" w:ascii="仿宋" w:hAnsi="仿宋" w:eastAsia="仿宋" w:cs="仿宋"/>
          <w:sz w:val="30"/>
          <w:szCs w:val="30"/>
        </w:rPr>
        <w:t>可</w:t>
      </w:r>
      <w:r>
        <w:rPr>
          <w:rFonts w:hint="eastAsia" w:ascii="仿宋" w:hAnsi="仿宋" w:eastAsia="仿宋" w:cs="仿宋"/>
          <w:sz w:val="30"/>
          <w:szCs w:val="30"/>
          <w:lang w:eastAsia="zh-CN"/>
        </w:rPr>
        <w:t>自主</w:t>
      </w:r>
      <w:r>
        <w:rPr>
          <w:rFonts w:hint="eastAsia" w:ascii="仿宋" w:hAnsi="仿宋" w:eastAsia="仿宋" w:cs="仿宋"/>
          <w:sz w:val="30"/>
          <w:szCs w:val="30"/>
        </w:rPr>
        <w:t>用于经营周转，由此产生的盈亏由乙方自行负责。</w:t>
      </w:r>
      <w:r>
        <w:rPr>
          <w:rFonts w:hint="eastAsia" w:ascii="仿宋" w:hAnsi="仿宋" w:eastAsia="仿宋" w:cs="仿宋"/>
          <w:sz w:val="30"/>
          <w:szCs w:val="30"/>
          <w:lang w:eastAsia="zh-CN"/>
        </w:rPr>
        <w:t>除政府需要紧急动用外，乙方必须保证其实物库存量在</w:t>
      </w:r>
      <w:r>
        <w:rPr>
          <w:rFonts w:hint="eastAsia" w:ascii="仿宋" w:hAnsi="仿宋" w:eastAsia="仿宋" w:cs="仿宋"/>
          <w:sz w:val="30"/>
          <w:szCs w:val="30"/>
        </w:rPr>
        <w:t>任何时</w:t>
      </w:r>
      <w:r>
        <w:rPr>
          <w:rFonts w:hint="eastAsia" w:ascii="仿宋" w:hAnsi="仿宋" w:eastAsia="仿宋" w:cs="仿宋"/>
          <w:sz w:val="30"/>
          <w:szCs w:val="30"/>
          <w:lang w:eastAsia="zh-CN"/>
        </w:rPr>
        <w:t>点都不低于</w:t>
      </w:r>
      <w:r>
        <w:rPr>
          <w:rFonts w:hint="eastAsia" w:ascii="仿宋" w:hAnsi="仿宋" w:eastAsia="仿宋" w:cs="仿宋"/>
          <w:sz w:val="30"/>
          <w:szCs w:val="30"/>
          <w:lang w:val="en-US" w:eastAsia="zh-CN"/>
        </w:rPr>
        <w:t>90</w:t>
      </w:r>
      <w:r>
        <w:rPr>
          <w:rFonts w:hint="eastAsia" w:ascii="仿宋" w:hAnsi="仿宋" w:eastAsia="仿宋" w:cs="仿宋"/>
          <w:sz w:val="30"/>
          <w:szCs w:val="30"/>
        </w:rPr>
        <w:t>%，即实有库存</w:t>
      </w:r>
      <w:r>
        <w:rPr>
          <w:rFonts w:hint="eastAsia" w:ascii="仿宋" w:hAnsi="仿宋" w:eastAsia="仿宋" w:cs="仿宋"/>
          <w:sz w:val="30"/>
          <w:szCs w:val="30"/>
          <w:lang w:eastAsia="zh-CN"/>
        </w:rPr>
        <w:t>量必须保持</w:t>
      </w:r>
      <w:r>
        <w:rPr>
          <w:rFonts w:hint="eastAsia" w:ascii="仿宋" w:hAnsi="仿宋" w:eastAsia="仿宋" w:cs="仿宋"/>
          <w:sz w:val="30"/>
          <w:szCs w:val="30"/>
        </w:rPr>
        <w:t>在</w:t>
      </w:r>
      <w:r>
        <w:rPr>
          <w:rFonts w:hint="eastAsia" w:ascii="仿宋" w:hAnsi="仿宋" w:eastAsia="仿宋" w:cs="仿宋"/>
          <w:sz w:val="30"/>
          <w:szCs w:val="30"/>
          <w:u w:val="single"/>
          <w:lang w:val="en-US" w:eastAsia="zh-CN"/>
        </w:rPr>
        <w:t>XXX</w:t>
      </w:r>
      <w:r>
        <w:rPr>
          <w:rFonts w:hint="eastAsia" w:ascii="仿宋" w:hAnsi="仿宋" w:eastAsia="仿宋" w:cs="仿宋"/>
          <w:sz w:val="30"/>
          <w:szCs w:val="30"/>
        </w:rPr>
        <w:t>吨以上</w:t>
      </w:r>
      <w:r>
        <w:rPr>
          <w:rFonts w:hint="eastAsia" w:ascii="仿宋" w:hAnsi="仿宋" w:eastAsia="仿宋" w:cs="仿宋"/>
          <w:sz w:val="30"/>
          <w:szCs w:val="30"/>
          <w:lang w:eastAsia="zh-CN"/>
        </w:rPr>
        <w:t>；其质量、等级在任何时点均不得低于签订合同时规定的标准</w:t>
      </w:r>
      <w:r>
        <w:rPr>
          <w:rFonts w:hint="eastAsia" w:ascii="仿宋" w:hAnsi="仿宋" w:eastAsia="仿宋" w:cs="仿宋"/>
          <w:sz w:val="30"/>
          <w:szCs w:val="30"/>
        </w:rPr>
        <w:t>。</w:t>
      </w:r>
    </w:p>
    <w:p w14:paraId="668C9942">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六</w:t>
      </w:r>
      <w:r>
        <w:rPr>
          <w:rFonts w:hint="eastAsia" w:ascii="黑体" w:hAnsi="黑体" w:eastAsia="黑体" w:cs="黑体"/>
          <w:b w:val="0"/>
          <w:bCs w:val="0"/>
          <w:sz w:val="30"/>
          <w:szCs w:val="30"/>
        </w:rPr>
        <w:t>、品质要求</w:t>
      </w:r>
    </w:p>
    <w:p w14:paraId="4419CE8A">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乙方</w:t>
      </w:r>
      <w:r>
        <w:rPr>
          <w:rFonts w:hint="eastAsia" w:ascii="仿宋" w:hAnsi="仿宋" w:eastAsia="仿宋" w:cs="仿宋"/>
          <w:sz w:val="30"/>
          <w:szCs w:val="30"/>
          <w:lang w:eastAsia="zh-CN"/>
        </w:rPr>
        <w:t>采购和轮换入库的大米</w:t>
      </w:r>
      <w:r>
        <w:rPr>
          <w:rFonts w:hint="eastAsia" w:ascii="仿宋" w:hAnsi="仿宋" w:eastAsia="仿宋" w:cs="仿宋"/>
          <w:sz w:val="30"/>
          <w:szCs w:val="30"/>
          <w:lang w:val="en-US" w:eastAsia="zh-CN"/>
        </w:rPr>
        <w:t>,原则上应为30天内加工的产品，各项常规</w:t>
      </w:r>
      <w:r>
        <w:rPr>
          <w:rFonts w:hint="eastAsia" w:ascii="仿宋" w:hAnsi="仿宋" w:eastAsia="仿宋" w:cs="仿宋"/>
          <w:sz w:val="30"/>
          <w:szCs w:val="30"/>
        </w:rPr>
        <w:t>质量</w:t>
      </w:r>
      <w:r>
        <w:rPr>
          <w:rFonts w:hint="eastAsia" w:ascii="仿宋" w:hAnsi="仿宋" w:eastAsia="仿宋" w:cs="仿宋"/>
          <w:sz w:val="30"/>
          <w:szCs w:val="30"/>
          <w:lang w:eastAsia="zh-CN"/>
        </w:rPr>
        <w:t>指标必须</w:t>
      </w:r>
      <w:r>
        <w:rPr>
          <w:rFonts w:hint="eastAsia" w:ascii="仿宋" w:hAnsi="仿宋" w:eastAsia="仿宋" w:cs="仿宋"/>
          <w:sz w:val="30"/>
          <w:szCs w:val="30"/>
        </w:rPr>
        <w:t>符合国家（GB</w:t>
      </w:r>
      <w:r>
        <w:rPr>
          <w:rFonts w:hint="eastAsia" w:ascii="仿宋" w:hAnsi="仿宋" w:eastAsia="仿宋" w:cs="仿宋"/>
          <w:sz w:val="30"/>
          <w:szCs w:val="30"/>
          <w:lang w:val="en-US" w:eastAsia="zh-CN"/>
        </w:rPr>
        <w:t>/T</w:t>
      </w:r>
      <w:r>
        <w:rPr>
          <w:rFonts w:hint="eastAsia" w:ascii="仿宋" w:hAnsi="仿宋" w:eastAsia="仿宋" w:cs="仿宋"/>
          <w:sz w:val="30"/>
          <w:szCs w:val="30"/>
        </w:rPr>
        <w:t>1354-20</w:t>
      </w:r>
      <w:r>
        <w:rPr>
          <w:rFonts w:hint="eastAsia" w:ascii="仿宋" w:hAnsi="仿宋" w:eastAsia="仿宋" w:cs="仿宋"/>
          <w:sz w:val="30"/>
          <w:szCs w:val="30"/>
          <w:lang w:val="en-US" w:eastAsia="zh-CN"/>
        </w:rPr>
        <w:t>18</w:t>
      </w:r>
      <w:r>
        <w:rPr>
          <w:rFonts w:hint="eastAsia" w:ascii="仿宋" w:hAnsi="仿宋" w:eastAsia="仿宋" w:cs="仿宋"/>
          <w:sz w:val="30"/>
          <w:szCs w:val="30"/>
        </w:rPr>
        <w:t>及其他相关标准）的规定</w:t>
      </w:r>
      <w:r>
        <w:rPr>
          <w:rFonts w:hint="eastAsia" w:ascii="仿宋" w:hAnsi="仿宋" w:eastAsia="仿宋" w:cs="仿宋"/>
          <w:sz w:val="30"/>
          <w:szCs w:val="30"/>
          <w:lang w:eastAsia="zh-CN"/>
        </w:rPr>
        <w:t>，</w:t>
      </w:r>
      <w:r>
        <w:rPr>
          <w:rFonts w:hint="eastAsia" w:ascii="仿宋" w:hAnsi="仿宋" w:eastAsia="仿宋" w:cs="仿宋"/>
          <w:sz w:val="30"/>
          <w:szCs w:val="30"/>
        </w:rPr>
        <w:t>卫生</w:t>
      </w:r>
      <w:r>
        <w:rPr>
          <w:rFonts w:hint="eastAsia" w:ascii="仿宋" w:hAnsi="仿宋" w:eastAsia="仿宋" w:cs="仿宋"/>
          <w:sz w:val="30"/>
          <w:szCs w:val="30"/>
          <w:lang w:eastAsia="zh-CN"/>
        </w:rPr>
        <w:t>指标必须</w:t>
      </w:r>
      <w:r>
        <w:rPr>
          <w:rFonts w:hint="eastAsia" w:ascii="仿宋" w:hAnsi="仿宋" w:eastAsia="仿宋" w:cs="仿宋"/>
          <w:sz w:val="30"/>
          <w:szCs w:val="30"/>
        </w:rPr>
        <w:t>符合国家（GB2715-2016及其他相关标准）的规定</w:t>
      </w:r>
      <w:r>
        <w:rPr>
          <w:rFonts w:hint="eastAsia" w:ascii="仿宋" w:hAnsi="仿宋" w:eastAsia="仿宋" w:cs="仿宋"/>
          <w:sz w:val="30"/>
          <w:szCs w:val="30"/>
          <w:lang w:eastAsia="zh-CN"/>
        </w:rPr>
        <w:t>，食品安全指标必须符合食品安全国家标准，</w:t>
      </w:r>
      <w:r>
        <w:rPr>
          <w:rFonts w:hint="eastAsia" w:ascii="仿宋" w:hAnsi="仿宋" w:eastAsia="仿宋" w:cs="仿宋"/>
          <w:sz w:val="30"/>
          <w:szCs w:val="30"/>
        </w:rPr>
        <w:t>保证数量真实、质量良好。</w:t>
      </w:r>
    </w:p>
    <w:p w14:paraId="2502A8F6">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七、仓储管理要求</w:t>
      </w:r>
    </w:p>
    <w:p w14:paraId="196D851A">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b w:val="0"/>
          <w:bCs w:val="0"/>
          <w:sz w:val="30"/>
          <w:szCs w:val="30"/>
          <w:lang w:eastAsia="zh-CN"/>
        </w:rPr>
      </w:pPr>
      <w:r>
        <w:rPr>
          <w:rFonts w:hint="eastAsia" w:ascii="仿宋" w:hAnsi="仿宋" w:eastAsia="仿宋" w:cs="仿宋"/>
          <w:b w:val="0"/>
          <w:bCs w:val="0"/>
          <w:sz w:val="30"/>
          <w:szCs w:val="30"/>
          <w:lang w:val="en-US" w:eastAsia="zh-CN"/>
        </w:rPr>
        <w:t>1、</w:t>
      </w:r>
      <w:r>
        <w:rPr>
          <w:rFonts w:hint="eastAsia" w:ascii="仿宋" w:hAnsi="仿宋" w:eastAsia="仿宋" w:cs="仿宋"/>
          <w:b w:val="0"/>
          <w:bCs w:val="0"/>
          <w:sz w:val="30"/>
          <w:szCs w:val="30"/>
          <w:lang w:eastAsia="zh-CN"/>
        </w:rPr>
        <w:t>成品粮（大米）储备的仓储管理按照国家《粮油储藏技术规范》、《政府储备粮食仓储管理办法》、《政府储备粮质量安全管理办法》和《广东省地方成品粮油储备管理细则（试行）》、《兴宁市本级储备粮管理办法》等有关规定执行，实行专仓储存、专人管理、专账记载和挂牌明示，做到数量真实、账实相符、质量良好、管理规范。</w:t>
      </w:r>
    </w:p>
    <w:p w14:paraId="740471D4">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2、成品粮储存仓房应符合政府储备和食品安全有关法律法规、规章、国家标准、技术规范要求，满足安全储存需要，定期对仓房进行安全检查和仓储设施维护。积极应用绿色、生态、无公害的科学储粮技术，重点推广使用低温、准低温等保鲜储粮技术，保障成品粮储存安全、品质优良，实现节粮减损。</w:t>
      </w:r>
    </w:p>
    <w:p w14:paraId="2B8C4A2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八、包装材料及堆码要求</w:t>
      </w:r>
    </w:p>
    <w:p w14:paraId="30C14242">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default"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1、储备大米的包装材料应符合（GB9685、GB/T17109）的规定和卫生安全要求，包装规格为≤50公斤/包。其中25公斤（含25公斤）小包装成品粮的储备数量，原则上不得低于本市主城区常住人口3天供应量。国家和省另有要求的，按上级相关规定执行。</w:t>
      </w:r>
    </w:p>
    <w:p w14:paraId="512737B9">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2、储备大米的存放应按照国家《应急储备大米储藏技术规程》和《广东省政府储备大米堆码作业技术指引（试行）》等有关规定执行。不同品种、不同等级、不同生产年份、不同规格、不同包装尺寸的大米均应分别堆放。粮堆高度不得大于4.5m，且不大于粮堆宽度，防范堆包滑动倾斜。粮堆与粮堆之间应留有通道，主通道宽度应大于2.0m，支通道宽度不小于0.6m，粮堆距离墙壁不小于0.5m，堆码要整齐、稳固，不得歪斜或杂乱堆放。成品粮不得与原粮混存。</w:t>
      </w:r>
    </w:p>
    <w:p w14:paraId="25EA9CC8">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default"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3、储存大米仓库的仓门、通道及粮堆四周应设置符合GB2894要求的安全标志。</w:t>
      </w:r>
    </w:p>
    <w:p w14:paraId="1E1793F1">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九、</w:t>
      </w:r>
      <w:r>
        <w:rPr>
          <w:rFonts w:hint="eastAsia" w:ascii="黑体" w:hAnsi="黑体" w:eastAsia="黑体" w:cs="黑体"/>
          <w:b w:val="0"/>
          <w:bCs w:val="0"/>
          <w:sz w:val="30"/>
          <w:szCs w:val="30"/>
        </w:rPr>
        <w:t>货款</w:t>
      </w:r>
      <w:r>
        <w:rPr>
          <w:rFonts w:hint="eastAsia" w:ascii="黑体" w:hAnsi="黑体" w:eastAsia="黑体" w:cs="黑体"/>
          <w:b w:val="0"/>
          <w:bCs w:val="0"/>
          <w:sz w:val="30"/>
          <w:szCs w:val="30"/>
          <w:lang w:eastAsia="zh-CN"/>
        </w:rPr>
        <w:t>及利息</w:t>
      </w:r>
    </w:p>
    <w:p w14:paraId="1247167D">
      <w:pPr>
        <w:keepNext w:val="0"/>
        <w:keepLines w:val="0"/>
        <w:pageBreakBefore w:val="0"/>
        <w:widowControl w:val="0"/>
        <w:numPr>
          <w:ilvl w:val="0"/>
          <w:numId w:val="0"/>
        </w:numPr>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rPr>
        <w:t>1、甲方</w:t>
      </w:r>
      <w:r>
        <w:rPr>
          <w:rFonts w:hint="eastAsia" w:ascii="仿宋" w:hAnsi="仿宋" w:eastAsia="仿宋" w:cs="仿宋"/>
          <w:sz w:val="30"/>
          <w:szCs w:val="30"/>
          <w:lang w:eastAsia="zh-CN"/>
        </w:rPr>
        <w:t>承担本级储备</w:t>
      </w:r>
      <w:r>
        <w:rPr>
          <w:rFonts w:hint="eastAsia" w:ascii="仿宋" w:hAnsi="仿宋" w:eastAsia="仿宋" w:cs="仿宋"/>
          <w:sz w:val="30"/>
          <w:szCs w:val="30"/>
        </w:rPr>
        <w:t>大米</w:t>
      </w:r>
      <w:r>
        <w:rPr>
          <w:rFonts w:hint="eastAsia" w:ascii="仿宋" w:hAnsi="仿宋" w:eastAsia="仿宋" w:cs="仿宋"/>
          <w:sz w:val="30"/>
          <w:szCs w:val="30"/>
          <w:lang w:eastAsia="zh-CN"/>
        </w:rPr>
        <w:t>购进的</w:t>
      </w:r>
      <w:r>
        <w:rPr>
          <w:rFonts w:hint="eastAsia" w:ascii="仿宋" w:hAnsi="仿宋" w:eastAsia="仿宋" w:cs="仿宋"/>
          <w:sz w:val="30"/>
          <w:szCs w:val="30"/>
        </w:rPr>
        <w:t>货款</w:t>
      </w:r>
      <w:r>
        <w:rPr>
          <w:rFonts w:hint="eastAsia" w:ascii="仿宋" w:hAnsi="仿宋" w:eastAsia="仿宋" w:cs="仿宋"/>
          <w:sz w:val="30"/>
          <w:szCs w:val="30"/>
          <w:lang w:eastAsia="zh-CN"/>
        </w:rPr>
        <w:t>及</w:t>
      </w:r>
      <w:r>
        <w:rPr>
          <w:rFonts w:hint="eastAsia" w:ascii="仿宋" w:hAnsi="仿宋" w:eastAsia="仿宋" w:cs="仿宋"/>
          <w:sz w:val="30"/>
          <w:szCs w:val="30"/>
        </w:rPr>
        <w:t>利息。由甲方</w:t>
      </w:r>
      <w:r>
        <w:rPr>
          <w:rFonts w:hint="eastAsia" w:ascii="仿宋" w:hAnsi="仿宋" w:eastAsia="仿宋" w:cs="仿宋"/>
          <w:sz w:val="30"/>
          <w:szCs w:val="30"/>
          <w:lang w:eastAsia="zh-CN"/>
        </w:rPr>
        <w:t>负责</w:t>
      </w:r>
      <w:r>
        <w:rPr>
          <w:rFonts w:hint="eastAsia" w:ascii="仿宋" w:hAnsi="仿宋" w:eastAsia="仿宋" w:cs="仿宋"/>
          <w:sz w:val="30"/>
          <w:szCs w:val="30"/>
        </w:rPr>
        <w:t>向</w:t>
      </w:r>
      <w:r>
        <w:rPr>
          <w:rFonts w:hint="eastAsia" w:ascii="仿宋" w:hAnsi="仿宋" w:eastAsia="仿宋" w:cs="仿宋"/>
          <w:sz w:val="30"/>
          <w:szCs w:val="30"/>
          <w:lang w:eastAsia="zh-CN"/>
        </w:rPr>
        <w:t>中国农业发展银行兴宁</w:t>
      </w:r>
      <w:r>
        <w:rPr>
          <w:rFonts w:hint="eastAsia" w:ascii="仿宋" w:hAnsi="仿宋" w:eastAsia="仿宋" w:cs="仿宋"/>
          <w:sz w:val="30"/>
          <w:szCs w:val="30"/>
        </w:rPr>
        <w:t>市</w:t>
      </w:r>
      <w:r>
        <w:rPr>
          <w:rFonts w:hint="eastAsia" w:ascii="仿宋" w:hAnsi="仿宋" w:eastAsia="仿宋" w:cs="仿宋"/>
          <w:sz w:val="30"/>
          <w:szCs w:val="30"/>
          <w:lang w:eastAsia="zh-CN"/>
        </w:rPr>
        <w:t>支</w:t>
      </w:r>
      <w:r>
        <w:rPr>
          <w:rFonts w:hint="eastAsia" w:ascii="仿宋" w:hAnsi="仿宋" w:eastAsia="仿宋" w:cs="仿宋"/>
          <w:sz w:val="30"/>
          <w:szCs w:val="30"/>
        </w:rPr>
        <w:t>行贷款</w:t>
      </w:r>
      <w:r>
        <w:rPr>
          <w:rFonts w:hint="eastAsia" w:ascii="仿宋" w:hAnsi="仿宋" w:eastAsia="仿宋" w:cs="仿宋"/>
          <w:sz w:val="30"/>
          <w:szCs w:val="30"/>
          <w:u w:val="single"/>
          <w:lang w:val="en-US" w:eastAsia="zh-CN"/>
        </w:rPr>
        <w:t>XXX</w:t>
      </w:r>
      <w:r>
        <w:rPr>
          <w:rFonts w:hint="eastAsia" w:ascii="仿宋" w:hAnsi="仿宋" w:eastAsia="仿宋" w:cs="仿宋"/>
          <w:sz w:val="30"/>
          <w:szCs w:val="30"/>
        </w:rPr>
        <w:t>万元</w:t>
      </w:r>
      <w:r>
        <w:rPr>
          <w:rFonts w:hint="eastAsia" w:ascii="仿宋" w:hAnsi="仿宋" w:eastAsia="仿宋" w:cs="仿宋"/>
          <w:sz w:val="30"/>
          <w:szCs w:val="30"/>
          <w:lang w:eastAsia="zh-CN"/>
        </w:rPr>
        <w:t>，</w:t>
      </w:r>
      <w:r>
        <w:rPr>
          <w:rFonts w:hint="eastAsia" w:ascii="仿宋" w:hAnsi="仿宋" w:eastAsia="仿宋" w:cs="仿宋"/>
          <w:sz w:val="30"/>
          <w:szCs w:val="30"/>
        </w:rPr>
        <w:t>用于</w:t>
      </w:r>
      <w:r>
        <w:rPr>
          <w:rFonts w:hint="eastAsia" w:ascii="仿宋" w:hAnsi="仿宋" w:eastAsia="仿宋" w:cs="仿宋"/>
          <w:sz w:val="30"/>
          <w:szCs w:val="30"/>
          <w:lang w:eastAsia="zh-CN"/>
        </w:rPr>
        <w:t>该标的</w:t>
      </w:r>
      <w:r>
        <w:rPr>
          <w:rFonts w:hint="eastAsia" w:ascii="仿宋" w:hAnsi="仿宋" w:eastAsia="仿宋" w:cs="仿宋"/>
          <w:sz w:val="30"/>
          <w:szCs w:val="30"/>
          <w:u w:val="single"/>
          <w:lang w:val="en-US" w:eastAsia="zh-CN"/>
        </w:rPr>
        <w:t>XXX</w:t>
      </w:r>
      <w:r>
        <w:rPr>
          <w:rFonts w:hint="eastAsia" w:ascii="仿宋" w:hAnsi="仿宋" w:eastAsia="仿宋" w:cs="仿宋"/>
          <w:sz w:val="30"/>
          <w:szCs w:val="30"/>
          <w:u w:val="none"/>
          <w:lang w:val="en-US" w:eastAsia="zh-CN"/>
        </w:rPr>
        <w:t>吨</w:t>
      </w:r>
      <w:r>
        <w:rPr>
          <w:rFonts w:hint="eastAsia" w:ascii="仿宋" w:hAnsi="仿宋" w:eastAsia="仿宋" w:cs="仿宋"/>
          <w:sz w:val="30"/>
          <w:szCs w:val="30"/>
        </w:rPr>
        <w:t>大米的购进</w:t>
      </w:r>
      <w:r>
        <w:rPr>
          <w:rFonts w:hint="eastAsia" w:ascii="仿宋" w:hAnsi="仿宋" w:eastAsia="仿宋" w:cs="仿宋"/>
          <w:sz w:val="30"/>
          <w:szCs w:val="30"/>
          <w:lang w:eastAsia="zh-CN"/>
        </w:rPr>
        <w:t>。</w:t>
      </w:r>
    </w:p>
    <w:p w14:paraId="1CBF5268">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2、乙方经竞价中标后，</w:t>
      </w:r>
      <w:r>
        <w:rPr>
          <w:rFonts w:hint="eastAsia" w:ascii="仿宋" w:hAnsi="仿宋" w:eastAsia="仿宋" w:cs="仿宋"/>
          <w:sz w:val="30"/>
          <w:szCs w:val="30"/>
          <w:lang w:eastAsia="zh-CN"/>
        </w:rPr>
        <w:t>按其中标标的的数量和质量要求，负责</w:t>
      </w:r>
      <w:r>
        <w:rPr>
          <w:rFonts w:hint="eastAsia" w:ascii="仿宋" w:hAnsi="仿宋" w:eastAsia="仿宋" w:cs="仿宋"/>
          <w:sz w:val="30"/>
          <w:szCs w:val="30"/>
        </w:rPr>
        <w:t>购进</w:t>
      </w:r>
      <w:r>
        <w:rPr>
          <w:rFonts w:hint="eastAsia" w:ascii="仿宋" w:hAnsi="仿宋" w:eastAsia="仿宋" w:cs="仿宋"/>
          <w:sz w:val="30"/>
          <w:szCs w:val="30"/>
          <w:lang w:eastAsia="zh-CN"/>
        </w:rPr>
        <w:t>储备</w:t>
      </w:r>
      <w:r>
        <w:rPr>
          <w:rFonts w:hint="eastAsia" w:ascii="仿宋" w:hAnsi="仿宋" w:eastAsia="仿宋" w:cs="仿宋"/>
          <w:sz w:val="30"/>
          <w:szCs w:val="30"/>
        </w:rPr>
        <w:t>食用大米</w:t>
      </w:r>
      <w:r>
        <w:rPr>
          <w:rFonts w:hint="eastAsia" w:ascii="仿宋" w:hAnsi="仿宋" w:eastAsia="仿宋" w:cs="仿宋"/>
          <w:sz w:val="30"/>
          <w:szCs w:val="30"/>
          <w:lang w:eastAsia="zh-CN"/>
        </w:rPr>
        <w:t>，并负责</w:t>
      </w:r>
      <w:r>
        <w:rPr>
          <w:rFonts w:hint="eastAsia" w:ascii="仿宋" w:hAnsi="仿宋" w:eastAsia="仿宋" w:cs="仿宋"/>
          <w:sz w:val="30"/>
          <w:szCs w:val="30"/>
        </w:rPr>
        <w:t>储</w:t>
      </w:r>
      <w:r>
        <w:rPr>
          <w:rFonts w:hint="eastAsia" w:ascii="仿宋" w:hAnsi="仿宋" w:eastAsia="仿宋" w:cs="仿宋"/>
          <w:sz w:val="30"/>
          <w:szCs w:val="30"/>
          <w:lang w:eastAsia="zh-CN"/>
        </w:rPr>
        <w:t>存</w:t>
      </w:r>
      <w:r>
        <w:rPr>
          <w:rFonts w:hint="eastAsia" w:ascii="仿宋" w:hAnsi="仿宋" w:eastAsia="仿宋" w:cs="仿宋"/>
          <w:sz w:val="30"/>
          <w:szCs w:val="30"/>
        </w:rPr>
        <w:t>期间的轮换</w:t>
      </w:r>
      <w:r>
        <w:rPr>
          <w:rFonts w:hint="eastAsia" w:ascii="仿宋" w:hAnsi="仿宋" w:eastAsia="仿宋" w:cs="仿宋"/>
          <w:sz w:val="30"/>
          <w:szCs w:val="30"/>
          <w:lang w:eastAsia="zh-CN"/>
        </w:rPr>
        <w:t>等日常管理工作。购进大米经甲方</w:t>
      </w:r>
      <w:r>
        <w:rPr>
          <w:rFonts w:hint="eastAsia" w:ascii="仿宋" w:hAnsi="仿宋" w:eastAsia="仿宋" w:cs="仿宋"/>
          <w:sz w:val="30"/>
          <w:szCs w:val="30"/>
        </w:rPr>
        <w:t>验收合格</w:t>
      </w:r>
      <w:r>
        <w:rPr>
          <w:rFonts w:hint="eastAsia" w:ascii="仿宋" w:hAnsi="仿宋" w:eastAsia="仿宋" w:cs="仿宋"/>
          <w:sz w:val="30"/>
          <w:szCs w:val="30"/>
          <w:lang w:eastAsia="zh-CN"/>
        </w:rPr>
        <w:t>，凭乙方出具的税务发票，甲方如数</w:t>
      </w:r>
      <w:r>
        <w:rPr>
          <w:rFonts w:hint="eastAsia" w:ascii="仿宋" w:hAnsi="仿宋" w:eastAsia="仿宋" w:cs="仿宋"/>
          <w:sz w:val="30"/>
          <w:szCs w:val="30"/>
        </w:rPr>
        <w:t>付给乙方</w:t>
      </w:r>
      <w:r>
        <w:rPr>
          <w:rFonts w:hint="eastAsia" w:ascii="仿宋" w:hAnsi="仿宋" w:eastAsia="仿宋" w:cs="仿宋"/>
          <w:sz w:val="30"/>
          <w:szCs w:val="30"/>
          <w:lang w:eastAsia="zh-CN"/>
        </w:rPr>
        <w:t>入库</w:t>
      </w:r>
      <w:r>
        <w:rPr>
          <w:rFonts w:hint="eastAsia" w:ascii="仿宋" w:hAnsi="仿宋" w:eastAsia="仿宋" w:cs="仿宋"/>
          <w:sz w:val="30"/>
          <w:szCs w:val="30"/>
        </w:rPr>
        <w:t>大米</w:t>
      </w:r>
      <w:r>
        <w:rPr>
          <w:rFonts w:hint="eastAsia" w:ascii="仿宋" w:hAnsi="仿宋" w:eastAsia="仿宋" w:cs="仿宋"/>
          <w:sz w:val="30"/>
          <w:szCs w:val="30"/>
          <w:lang w:eastAsia="zh-CN"/>
        </w:rPr>
        <w:t>成本资金后</w:t>
      </w:r>
      <w:r>
        <w:rPr>
          <w:rFonts w:hint="eastAsia" w:ascii="仿宋" w:hAnsi="仿宋" w:eastAsia="仿宋" w:cs="仿宋"/>
          <w:sz w:val="30"/>
          <w:szCs w:val="30"/>
        </w:rPr>
        <w:t>大米所有权归甲方。</w:t>
      </w:r>
      <w:r>
        <w:rPr>
          <w:rFonts w:hint="eastAsia" w:ascii="仿宋" w:hAnsi="仿宋" w:eastAsia="仿宋" w:cs="仿宋"/>
          <w:sz w:val="30"/>
          <w:szCs w:val="30"/>
          <w:lang w:val="en-US" w:eastAsia="zh-CN"/>
        </w:rPr>
        <w:t>本</w:t>
      </w:r>
      <w:r>
        <w:rPr>
          <w:rFonts w:hint="eastAsia" w:ascii="仿宋" w:hAnsi="仿宋" w:eastAsia="仿宋" w:cs="仿宋"/>
          <w:sz w:val="30"/>
          <w:szCs w:val="30"/>
          <w:lang w:eastAsia="zh-CN"/>
        </w:rPr>
        <w:t>合同</w:t>
      </w:r>
      <w:r>
        <w:rPr>
          <w:rFonts w:hint="eastAsia" w:ascii="仿宋" w:hAnsi="仿宋" w:eastAsia="仿宋" w:cs="仿宋"/>
          <w:sz w:val="30"/>
          <w:szCs w:val="30"/>
        </w:rPr>
        <w:t>到期后</w:t>
      </w:r>
      <w:r>
        <w:rPr>
          <w:rFonts w:hint="eastAsia" w:ascii="仿宋" w:hAnsi="仿宋" w:eastAsia="仿宋" w:cs="仿宋"/>
          <w:sz w:val="30"/>
          <w:szCs w:val="30"/>
          <w:lang w:eastAsia="zh-CN"/>
        </w:rPr>
        <w:t>，</w:t>
      </w:r>
      <w:r>
        <w:rPr>
          <w:rFonts w:hint="eastAsia" w:ascii="仿宋" w:hAnsi="仿宋" w:eastAsia="仿宋" w:cs="仿宋"/>
          <w:sz w:val="30"/>
          <w:szCs w:val="30"/>
        </w:rPr>
        <w:t>乙方</w:t>
      </w:r>
      <w:r>
        <w:rPr>
          <w:rFonts w:hint="eastAsia" w:ascii="仿宋" w:hAnsi="仿宋" w:eastAsia="仿宋" w:cs="仿宋"/>
          <w:sz w:val="30"/>
          <w:szCs w:val="30"/>
          <w:lang w:eastAsia="zh-CN"/>
        </w:rPr>
        <w:t>必须将成本资金如数归还</w:t>
      </w:r>
      <w:r>
        <w:rPr>
          <w:rFonts w:hint="eastAsia" w:ascii="仿宋" w:hAnsi="仿宋" w:eastAsia="仿宋" w:cs="仿宋"/>
          <w:sz w:val="30"/>
          <w:szCs w:val="30"/>
        </w:rPr>
        <w:t>给甲方，甲方用于</w:t>
      </w:r>
      <w:r>
        <w:rPr>
          <w:rFonts w:hint="eastAsia" w:ascii="仿宋" w:hAnsi="仿宋" w:eastAsia="仿宋" w:cs="仿宋"/>
          <w:sz w:val="30"/>
          <w:szCs w:val="30"/>
          <w:lang w:eastAsia="zh-CN"/>
        </w:rPr>
        <w:t>偿</w:t>
      </w:r>
      <w:r>
        <w:rPr>
          <w:rFonts w:hint="eastAsia" w:ascii="仿宋" w:hAnsi="仿宋" w:eastAsia="仿宋" w:cs="仿宋"/>
          <w:sz w:val="30"/>
          <w:szCs w:val="30"/>
        </w:rPr>
        <w:t>还农发行</w:t>
      </w:r>
      <w:r>
        <w:rPr>
          <w:rFonts w:hint="eastAsia" w:ascii="仿宋" w:hAnsi="仿宋" w:eastAsia="仿宋" w:cs="仿宋"/>
          <w:sz w:val="30"/>
          <w:szCs w:val="30"/>
          <w:lang w:eastAsia="zh-CN"/>
        </w:rPr>
        <w:t>兴宁</w:t>
      </w:r>
      <w:r>
        <w:rPr>
          <w:rFonts w:hint="eastAsia" w:ascii="仿宋" w:hAnsi="仿宋" w:eastAsia="仿宋" w:cs="仿宋"/>
          <w:sz w:val="30"/>
          <w:szCs w:val="30"/>
        </w:rPr>
        <w:t>市</w:t>
      </w:r>
      <w:r>
        <w:rPr>
          <w:rFonts w:hint="eastAsia" w:ascii="仿宋" w:hAnsi="仿宋" w:eastAsia="仿宋" w:cs="仿宋"/>
          <w:sz w:val="30"/>
          <w:szCs w:val="30"/>
          <w:lang w:eastAsia="zh-CN"/>
        </w:rPr>
        <w:t>支</w:t>
      </w:r>
      <w:r>
        <w:rPr>
          <w:rFonts w:hint="eastAsia" w:ascii="仿宋" w:hAnsi="仿宋" w:eastAsia="仿宋" w:cs="仿宋"/>
          <w:sz w:val="30"/>
          <w:szCs w:val="30"/>
        </w:rPr>
        <w:t>行贷款</w:t>
      </w:r>
      <w:r>
        <w:rPr>
          <w:rFonts w:hint="eastAsia" w:ascii="仿宋" w:hAnsi="仿宋" w:eastAsia="仿宋" w:cs="仿宋"/>
          <w:sz w:val="30"/>
          <w:szCs w:val="30"/>
          <w:lang w:eastAsia="zh-CN"/>
        </w:rPr>
        <w:t>，并</w:t>
      </w:r>
      <w:r>
        <w:rPr>
          <w:rFonts w:hint="eastAsia" w:ascii="仿宋" w:hAnsi="仿宋" w:eastAsia="仿宋" w:cs="仿宋"/>
          <w:sz w:val="30"/>
          <w:szCs w:val="30"/>
        </w:rPr>
        <w:t>将乙方购进储</w:t>
      </w:r>
      <w:r>
        <w:rPr>
          <w:rFonts w:hint="eastAsia" w:ascii="仿宋" w:hAnsi="仿宋" w:eastAsia="仿宋" w:cs="仿宋"/>
          <w:sz w:val="30"/>
          <w:szCs w:val="30"/>
          <w:lang w:eastAsia="zh-CN"/>
        </w:rPr>
        <w:t>备</w:t>
      </w:r>
      <w:r>
        <w:rPr>
          <w:rFonts w:hint="eastAsia" w:ascii="仿宋" w:hAnsi="仿宋" w:eastAsia="仿宋" w:cs="仿宋"/>
          <w:sz w:val="30"/>
          <w:szCs w:val="30"/>
        </w:rPr>
        <w:t>大米</w:t>
      </w:r>
      <w:r>
        <w:rPr>
          <w:rFonts w:hint="eastAsia" w:ascii="仿宋" w:hAnsi="仿宋" w:eastAsia="仿宋" w:cs="仿宋"/>
          <w:sz w:val="30"/>
          <w:szCs w:val="30"/>
          <w:lang w:eastAsia="zh-CN"/>
        </w:rPr>
        <w:t>的</w:t>
      </w:r>
      <w:r>
        <w:rPr>
          <w:rFonts w:hint="eastAsia" w:ascii="仿宋" w:hAnsi="仿宋" w:eastAsia="仿宋" w:cs="仿宋"/>
          <w:sz w:val="30"/>
          <w:szCs w:val="30"/>
        </w:rPr>
        <w:t>所有权交</w:t>
      </w:r>
      <w:r>
        <w:rPr>
          <w:rFonts w:hint="eastAsia" w:ascii="仿宋" w:hAnsi="仿宋" w:eastAsia="仿宋" w:cs="仿宋"/>
          <w:sz w:val="30"/>
          <w:szCs w:val="30"/>
          <w:lang w:eastAsia="zh-CN"/>
        </w:rPr>
        <w:t>还</w:t>
      </w:r>
      <w:r>
        <w:rPr>
          <w:rFonts w:hint="eastAsia" w:ascii="仿宋" w:hAnsi="仿宋" w:eastAsia="仿宋" w:cs="仿宋"/>
          <w:sz w:val="30"/>
          <w:szCs w:val="30"/>
        </w:rPr>
        <w:t>乙方，本</w:t>
      </w:r>
      <w:r>
        <w:rPr>
          <w:rFonts w:hint="eastAsia" w:ascii="仿宋" w:hAnsi="仿宋" w:eastAsia="仿宋" w:cs="仿宋"/>
          <w:sz w:val="30"/>
          <w:szCs w:val="30"/>
          <w:lang w:eastAsia="zh-CN"/>
        </w:rPr>
        <w:t>合同</w:t>
      </w:r>
      <w:r>
        <w:rPr>
          <w:rFonts w:hint="eastAsia" w:ascii="仿宋" w:hAnsi="仿宋" w:eastAsia="仿宋" w:cs="仿宋"/>
          <w:sz w:val="30"/>
          <w:szCs w:val="30"/>
        </w:rPr>
        <w:t>自动废止。</w:t>
      </w:r>
    </w:p>
    <w:p w14:paraId="72CCD34A">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lang w:eastAsia="zh-CN"/>
        </w:rPr>
      </w:pPr>
      <w:r>
        <w:rPr>
          <w:rFonts w:hint="eastAsia" w:ascii="黑体" w:hAnsi="黑体" w:eastAsia="黑体" w:cs="黑体"/>
          <w:sz w:val="30"/>
          <w:szCs w:val="30"/>
          <w:lang w:eastAsia="zh-CN"/>
        </w:rPr>
        <w:t>十、</w:t>
      </w:r>
      <w:r>
        <w:rPr>
          <w:rFonts w:hint="eastAsia" w:ascii="黑体" w:hAnsi="黑体" w:eastAsia="黑体" w:cs="黑体"/>
          <w:b w:val="0"/>
          <w:bCs w:val="0"/>
          <w:sz w:val="30"/>
          <w:szCs w:val="30"/>
          <w:lang w:eastAsia="zh-CN"/>
        </w:rPr>
        <w:t>轮换</w:t>
      </w:r>
      <w:r>
        <w:rPr>
          <w:rFonts w:hint="eastAsia" w:ascii="黑体" w:hAnsi="黑体" w:eastAsia="黑体" w:cs="黑体"/>
          <w:b w:val="0"/>
          <w:bCs w:val="0"/>
          <w:sz w:val="30"/>
          <w:szCs w:val="30"/>
        </w:rPr>
        <w:t>费用</w:t>
      </w:r>
      <w:r>
        <w:rPr>
          <w:rFonts w:hint="eastAsia" w:ascii="黑体" w:hAnsi="黑体" w:eastAsia="黑体" w:cs="黑体"/>
          <w:b w:val="0"/>
          <w:bCs w:val="0"/>
          <w:sz w:val="30"/>
          <w:szCs w:val="30"/>
          <w:lang w:eastAsia="zh-CN"/>
        </w:rPr>
        <w:t>及</w:t>
      </w:r>
      <w:r>
        <w:rPr>
          <w:rFonts w:hint="eastAsia" w:ascii="黑体" w:hAnsi="黑体" w:eastAsia="黑体" w:cs="黑体"/>
          <w:b w:val="0"/>
          <w:bCs w:val="0"/>
          <w:sz w:val="30"/>
          <w:szCs w:val="30"/>
        </w:rPr>
        <w:t>结算</w:t>
      </w:r>
      <w:r>
        <w:rPr>
          <w:rFonts w:hint="eastAsia" w:ascii="黑体" w:hAnsi="黑体" w:eastAsia="黑体" w:cs="黑体"/>
          <w:b w:val="0"/>
          <w:bCs w:val="0"/>
          <w:sz w:val="30"/>
          <w:szCs w:val="30"/>
          <w:lang w:eastAsia="zh-CN"/>
        </w:rPr>
        <w:t>方式</w:t>
      </w:r>
    </w:p>
    <w:p w14:paraId="132C57CB">
      <w:pPr>
        <w:keepNext w:val="0"/>
        <w:keepLines w:val="0"/>
        <w:pageBreakBefore w:val="0"/>
        <w:widowControl w:val="0"/>
        <w:kinsoku/>
        <w:wordWrap/>
        <w:overflowPunct/>
        <w:topLinePunct w:val="0"/>
        <w:autoSpaceDE/>
        <w:autoSpaceDN/>
        <w:bidi w:val="0"/>
        <w:adjustRightInd/>
        <w:snapToGrid/>
        <w:spacing w:line="580" w:lineRule="exact"/>
        <w:ind w:left="298" w:leftChars="142" w:firstLine="300" w:firstLineChars="100"/>
        <w:jc w:val="left"/>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1</w:t>
      </w:r>
      <w:r>
        <w:rPr>
          <w:rFonts w:hint="eastAsia" w:ascii="仿宋" w:hAnsi="仿宋" w:eastAsia="仿宋" w:cs="仿宋"/>
          <w:sz w:val="30"/>
          <w:szCs w:val="30"/>
        </w:rPr>
        <w:t>、</w:t>
      </w:r>
      <w:r>
        <w:rPr>
          <w:rFonts w:hint="eastAsia" w:ascii="仿宋" w:hAnsi="仿宋" w:eastAsia="仿宋" w:cs="仿宋"/>
          <w:sz w:val="30"/>
          <w:szCs w:val="30"/>
          <w:lang w:eastAsia="zh-CN"/>
        </w:rPr>
        <w:t>在合同期内，</w:t>
      </w:r>
      <w:r>
        <w:rPr>
          <w:rFonts w:hint="eastAsia" w:ascii="仿宋" w:hAnsi="仿宋" w:eastAsia="仿宋" w:cs="仿宋"/>
          <w:sz w:val="30"/>
          <w:szCs w:val="30"/>
        </w:rPr>
        <w:t>甲方</w:t>
      </w:r>
      <w:r>
        <w:rPr>
          <w:rFonts w:hint="eastAsia" w:ascii="仿宋" w:hAnsi="仿宋" w:eastAsia="仿宋" w:cs="仿宋"/>
          <w:sz w:val="30"/>
          <w:szCs w:val="30"/>
          <w:lang w:eastAsia="zh-CN"/>
        </w:rPr>
        <w:t>按</w:t>
      </w:r>
      <w:r>
        <w:rPr>
          <w:rFonts w:hint="eastAsia" w:ascii="仿宋" w:hAnsi="仿宋" w:eastAsia="仿宋" w:cs="仿宋"/>
          <w:sz w:val="30"/>
          <w:szCs w:val="30"/>
        </w:rPr>
        <w:t>乙方</w:t>
      </w:r>
      <w:r>
        <w:rPr>
          <w:rFonts w:hint="eastAsia" w:ascii="仿宋" w:hAnsi="仿宋" w:eastAsia="仿宋" w:cs="仿宋"/>
          <w:sz w:val="30"/>
          <w:szCs w:val="30"/>
          <w:lang w:eastAsia="zh-CN"/>
        </w:rPr>
        <w:t>竞价中标的金额</w:t>
      </w:r>
      <w:r>
        <w:rPr>
          <w:rFonts w:hint="eastAsia" w:ascii="仿宋" w:hAnsi="仿宋" w:eastAsia="仿宋" w:cs="仿宋"/>
          <w:sz w:val="30"/>
          <w:szCs w:val="30"/>
        </w:rPr>
        <w:t>，每</w:t>
      </w:r>
      <w:r>
        <w:rPr>
          <w:rFonts w:hint="eastAsia" w:ascii="仿宋" w:hAnsi="仿宋" w:eastAsia="仿宋" w:cs="仿宋"/>
          <w:sz w:val="30"/>
          <w:szCs w:val="30"/>
          <w:lang w:eastAsia="zh-CN"/>
        </w:rPr>
        <w:t>年给予乙方</w:t>
      </w:r>
    </w:p>
    <w:p w14:paraId="6436B2B6">
      <w:pPr>
        <w:keepNext w:val="0"/>
        <w:keepLines w:val="0"/>
        <w:pageBreakBefore w:val="0"/>
        <w:widowControl w:val="0"/>
        <w:kinsoku/>
        <w:wordWrap/>
        <w:overflowPunct/>
        <w:topLinePunct w:val="0"/>
        <w:autoSpaceDE/>
        <w:autoSpaceDN/>
        <w:bidi w:val="0"/>
        <w:adjustRightInd/>
        <w:snapToGrid/>
        <w:spacing w:line="580" w:lineRule="exact"/>
        <w:jc w:val="left"/>
        <w:textAlignment w:val="auto"/>
        <w:rPr>
          <w:rFonts w:hint="eastAsia" w:ascii="仿宋" w:hAnsi="仿宋" w:eastAsia="仿宋" w:cs="仿宋"/>
          <w:sz w:val="30"/>
          <w:szCs w:val="30"/>
        </w:rPr>
      </w:pPr>
      <w:r>
        <w:rPr>
          <w:rFonts w:hint="eastAsia" w:ascii="仿宋" w:hAnsi="仿宋" w:eastAsia="仿宋" w:cs="仿宋"/>
          <w:sz w:val="30"/>
          <w:szCs w:val="30"/>
          <w:u w:val="single"/>
          <w:lang w:val="en-US" w:eastAsia="zh-CN"/>
        </w:rPr>
        <w:t>XXX</w:t>
      </w:r>
      <w:r>
        <w:rPr>
          <w:rFonts w:hint="eastAsia" w:ascii="仿宋" w:hAnsi="仿宋" w:eastAsia="仿宋" w:cs="仿宋"/>
          <w:sz w:val="30"/>
          <w:szCs w:val="30"/>
        </w:rPr>
        <w:t>元</w:t>
      </w:r>
      <w:r>
        <w:rPr>
          <w:rFonts w:hint="eastAsia" w:ascii="仿宋" w:hAnsi="仿宋" w:eastAsia="仿宋" w:cs="仿宋"/>
          <w:sz w:val="30"/>
          <w:szCs w:val="30"/>
          <w:lang w:val="en-US" w:eastAsia="zh-CN"/>
        </w:rPr>
        <w:t>/</w:t>
      </w:r>
      <w:r>
        <w:rPr>
          <w:rFonts w:hint="eastAsia" w:ascii="仿宋" w:hAnsi="仿宋" w:eastAsia="仿宋" w:cs="仿宋"/>
          <w:sz w:val="30"/>
          <w:szCs w:val="30"/>
        </w:rPr>
        <w:t>吨</w:t>
      </w:r>
      <w:r>
        <w:rPr>
          <w:rFonts w:hint="eastAsia" w:ascii="仿宋" w:hAnsi="仿宋" w:eastAsia="仿宋" w:cs="仿宋"/>
          <w:sz w:val="30"/>
          <w:szCs w:val="30"/>
          <w:lang w:eastAsia="zh-CN"/>
        </w:rPr>
        <w:t>共计</w:t>
      </w:r>
      <w:r>
        <w:rPr>
          <w:rFonts w:hint="eastAsia" w:ascii="仿宋" w:hAnsi="仿宋" w:eastAsia="仿宋" w:cs="仿宋"/>
          <w:sz w:val="30"/>
          <w:szCs w:val="30"/>
          <w:u w:val="single"/>
          <w:lang w:val="en-US" w:eastAsia="zh-CN"/>
        </w:rPr>
        <w:t>XXX</w:t>
      </w:r>
      <w:r>
        <w:rPr>
          <w:rFonts w:hint="eastAsia" w:ascii="仿宋" w:hAnsi="仿宋" w:eastAsia="仿宋" w:cs="仿宋"/>
          <w:sz w:val="30"/>
          <w:szCs w:val="30"/>
          <w:u w:val="none"/>
          <w:lang w:val="en-US" w:eastAsia="zh-CN"/>
        </w:rPr>
        <w:t>万元的包干轮换</w:t>
      </w:r>
      <w:r>
        <w:rPr>
          <w:rFonts w:hint="eastAsia" w:ascii="仿宋" w:hAnsi="仿宋" w:eastAsia="仿宋" w:cs="仿宋"/>
          <w:sz w:val="30"/>
          <w:szCs w:val="30"/>
        </w:rPr>
        <w:t>费用</w:t>
      </w:r>
      <w:r>
        <w:rPr>
          <w:rFonts w:hint="eastAsia" w:ascii="仿宋" w:hAnsi="仿宋" w:eastAsia="仿宋" w:cs="仿宋"/>
          <w:sz w:val="30"/>
          <w:szCs w:val="30"/>
          <w:lang w:eastAsia="zh-CN"/>
        </w:rPr>
        <w:t>（含仓租、轮换价差补贴、上下车搬运费、保管正常定额损耗</w:t>
      </w:r>
      <w:r>
        <w:rPr>
          <w:rFonts w:hint="eastAsia" w:ascii="仿宋" w:hAnsi="仿宋" w:eastAsia="仿宋" w:cs="仿宋"/>
          <w:sz w:val="30"/>
          <w:szCs w:val="30"/>
          <w:lang w:val="en-US" w:eastAsia="zh-CN"/>
        </w:rPr>
        <w:t>1</w:t>
      </w:r>
      <w:r>
        <w:rPr>
          <w:rFonts w:hint="eastAsia" w:ascii="仿宋" w:hAnsi="仿宋" w:eastAsia="仿宋" w:cs="仿宋"/>
          <w:sz w:val="30"/>
          <w:szCs w:val="30"/>
          <w:lang w:eastAsia="zh-CN"/>
        </w:rPr>
        <w:t>‰减量和大米包装物等）</w:t>
      </w:r>
      <w:r>
        <w:rPr>
          <w:rFonts w:hint="eastAsia" w:ascii="仿宋" w:hAnsi="仿宋" w:eastAsia="仿宋" w:cs="仿宋"/>
          <w:sz w:val="30"/>
          <w:szCs w:val="30"/>
        </w:rPr>
        <w:t>。</w:t>
      </w:r>
    </w:p>
    <w:p w14:paraId="0928637F">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结算方式</w:t>
      </w:r>
      <w:r>
        <w:rPr>
          <w:rFonts w:hint="eastAsia" w:ascii="仿宋" w:hAnsi="仿宋" w:eastAsia="仿宋" w:cs="仿宋"/>
          <w:sz w:val="30"/>
          <w:szCs w:val="30"/>
          <w:lang w:eastAsia="zh-CN"/>
        </w:rPr>
        <w:t>：</w:t>
      </w:r>
      <w:r>
        <w:rPr>
          <w:rFonts w:hint="eastAsia" w:ascii="仿宋" w:hAnsi="仿宋" w:eastAsia="仿宋" w:cs="仿宋"/>
          <w:sz w:val="30"/>
          <w:szCs w:val="30"/>
        </w:rPr>
        <w:t>每年</w:t>
      </w:r>
      <w:r>
        <w:rPr>
          <w:rFonts w:hint="eastAsia" w:ascii="仿宋" w:hAnsi="仿宋" w:eastAsia="仿宋" w:cs="仿宋"/>
          <w:sz w:val="30"/>
          <w:szCs w:val="30"/>
          <w:lang w:eastAsia="zh-CN"/>
        </w:rPr>
        <w:t>度结算</w:t>
      </w:r>
      <w:r>
        <w:rPr>
          <w:rFonts w:hint="eastAsia" w:ascii="仿宋" w:hAnsi="仿宋" w:eastAsia="仿宋" w:cs="仿宋"/>
          <w:sz w:val="30"/>
          <w:szCs w:val="30"/>
        </w:rPr>
        <w:t>一次</w:t>
      </w:r>
      <w:r>
        <w:rPr>
          <w:rFonts w:hint="eastAsia" w:ascii="仿宋" w:hAnsi="仿宋" w:eastAsia="仿宋" w:cs="仿宋"/>
          <w:sz w:val="30"/>
          <w:szCs w:val="30"/>
          <w:lang w:eastAsia="zh-CN"/>
        </w:rPr>
        <w:t>，乙方在其包干轮换每届满一年时</w:t>
      </w:r>
      <w:r>
        <w:rPr>
          <w:rFonts w:hint="eastAsia" w:ascii="仿宋" w:hAnsi="仿宋" w:eastAsia="仿宋" w:cs="仿宋"/>
          <w:sz w:val="30"/>
          <w:szCs w:val="30"/>
        </w:rPr>
        <w:t>向甲方</w:t>
      </w:r>
      <w:r>
        <w:rPr>
          <w:rFonts w:hint="eastAsia" w:ascii="仿宋" w:hAnsi="仿宋" w:eastAsia="仿宋" w:cs="仿宋"/>
          <w:sz w:val="30"/>
          <w:szCs w:val="30"/>
          <w:lang w:eastAsia="zh-CN"/>
        </w:rPr>
        <w:t>提出轮换</w:t>
      </w:r>
      <w:r>
        <w:rPr>
          <w:rFonts w:hint="eastAsia" w:ascii="仿宋" w:hAnsi="仿宋" w:eastAsia="仿宋" w:cs="仿宋"/>
          <w:sz w:val="30"/>
          <w:szCs w:val="30"/>
        </w:rPr>
        <w:t>费用</w:t>
      </w:r>
      <w:r>
        <w:rPr>
          <w:rFonts w:hint="eastAsia" w:ascii="仿宋" w:hAnsi="仿宋" w:eastAsia="仿宋" w:cs="仿宋"/>
          <w:sz w:val="30"/>
          <w:szCs w:val="30"/>
          <w:lang w:eastAsia="zh-CN"/>
        </w:rPr>
        <w:t>给付</w:t>
      </w:r>
      <w:r>
        <w:rPr>
          <w:rFonts w:hint="eastAsia" w:ascii="仿宋" w:hAnsi="仿宋" w:eastAsia="仿宋" w:cs="仿宋"/>
          <w:sz w:val="30"/>
          <w:szCs w:val="30"/>
        </w:rPr>
        <w:t>申请，经甲方核</w:t>
      </w:r>
      <w:r>
        <w:rPr>
          <w:rFonts w:hint="eastAsia" w:ascii="仿宋" w:hAnsi="仿宋" w:eastAsia="仿宋" w:cs="仿宋"/>
          <w:sz w:val="30"/>
          <w:szCs w:val="30"/>
          <w:lang w:eastAsia="zh-CN"/>
        </w:rPr>
        <w:t>准</w:t>
      </w:r>
      <w:r>
        <w:rPr>
          <w:rFonts w:hint="eastAsia" w:ascii="仿宋" w:hAnsi="仿宋" w:eastAsia="仿宋" w:cs="仿宋"/>
          <w:sz w:val="30"/>
          <w:szCs w:val="30"/>
        </w:rPr>
        <w:t>后，</w:t>
      </w:r>
      <w:r>
        <w:rPr>
          <w:rFonts w:hint="eastAsia" w:ascii="仿宋" w:hAnsi="仿宋" w:eastAsia="仿宋" w:cs="仿宋"/>
          <w:sz w:val="30"/>
          <w:szCs w:val="30"/>
          <w:lang w:eastAsia="zh-CN"/>
        </w:rPr>
        <w:t>凭乙方出具的税务发票拨付当年的包干轮换</w:t>
      </w:r>
      <w:r>
        <w:rPr>
          <w:rFonts w:hint="eastAsia" w:ascii="仿宋" w:hAnsi="仿宋" w:eastAsia="仿宋" w:cs="仿宋"/>
          <w:sz w:val="30"/>
          <w:szCs w:val="30"/>
        </w:rPr>
        <w:t>费用。</w:t>
      </w:r>
    </w:p>
    <w:p w14:paraId="62600709">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十一</w:t>
      </w:r>
      <w:r>
        <w:rPr>
          <w:rFonts w:hint="eastAsia" w:ascii="黑体" w:hAnsi="黑体" w:eastAsia="黑体" w:cs="黑体"/>
          <w:b w:val="0"/>
          <w:bCs w:val="0"/>
          <w:sz w:val="30"/>
          <w:szCs w:val="30"/>
        </w:rPr>
        <w:t>、</w:t>
      </w:r>
      <w:r>
        <w:rPr>
          <w:rFonts w:hint="eastAsia" w:ascii="黑体" w:hAnsi="黑体" w:eastAsia="黑体" w:cs="黑体"/>
          <w:b w:val="0"/>
          <w:bCs w:val="0"/>
          <w:sz w:val="30"/>
          <w:szCs w:val="30"/>
          <w:lang w:eastAsia="zh-CN"/>
        </w:rPr>
        <w:t>履约</w:t>
      </w:r>
      <w:r>
        <w:rPr>
          <w:rFonts w:hint="eastAsia" w:ascii="黑体" w:hAnsi="黑体" w:eastAsia="黑体" w:cs="黑体"/>
          <w:b w:val="0"/>
          <w:bCs w:val="0"/>
          <w:sz w:val="30"/>
          <w:szCs w:val="30"/>
        </w:rPr>
        <w:t>风险保证金</w:t>
      </w:r>
    </w:p>
    <w:p w14:paraId="2CE37C8E">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仿宋" w:hAnsi="仿宋" w:eastAsia="仿宋" w:cs="仿宋"/>
          <w:b w:val="0"/>
          <w:bCs w:val="0"/>
          <w:sz w:val="30"/>
          <w:szCs w:val="30"/>
          <w:u w:val="none"/>
          <w:lang w:val="en-US" w:eastAsia="zh-CN"/>
        </w:rPr>
      </w:pPr>
      <w:r>
        <w:rPr>
          <w:rFonts w:hint="eastAsia" w:ascii="仿宋" w:hAnsi="仿宋" w:eastAsia="仿宋" w:cs="仿宋"/>
          <w:b w:val="0"/>
          <w:bCs w:val="0"/>
          <w:sz w:val="30"/>
          <w:szCs w:val="30"/>
          <w:lang w:eastAsia="zh-CN"/>
        </w:rPr>
        <w:t>在双方签订本合同的</w:t>
      </w:r>
      <w:r>
        <w:rPr>
          <w:rFonts w:hint="eastAsia" w:ascii="仿宋" w:hAnsi="仿宋" w:eastAsia="仿宋" w:cs="仿宋"/>
          <w:b w:val="0"/>
          <w:bCs w:val="0"/>
          <w:sz w:val="30"/>
          <w:szCs w:val="30"/>
          <w:lang w:val="en-US" w:eastAsia="zh-CN"/>
        </w:rPr>
        <w:t>10</w:t>
      </w:r>
      <w:r>
        <w:rPr>
          <w:rFonts w:hint="eastAsia" w:ascii="仿宋" w:hAnsi="仿宋" w:eastAsia="仿宋" w:cs="仿宋"/>
          <w:b w:val="0"/>
          <w:bCs w:val="0"/>
          <w:sz w:val="30"/>
          <w:szCs w:val="30"/>
          <w:lang w:eastAsia="zh-CN"/>
        </w:rPr>
        <w:t>天内，乙方须</w:t>
      </w:r>
      <w:r>
        <w:rPr>
          <w:rFonts w:hint="eastAsia" w:ascii="仿宋" w:hAnsi="仿宋" w:eastAsia="仿宋" w:cs="仿宋"/>
          <w:b w:val="0"/>
          <w:bCs w:val="0"/>
          <w:sz w:val="30"/>
          <w:szCs w:val="30"/>
          <w:u w:val="none"/>
          <w:lang w:val="en-US" w:eastAsia="zh-CN"/>
        </w:rPr>
        <w:t>交给甲方履约风险保证金（按中标采购价的10%计算缴交，风险保证金不计息）。</w:t>
      </w:r>
      <w:r>
        <w:rPr>
          <w:rFonts w:hint="eastAsia" w:ascii="仿宋" w:hAnsi="仿宋" w:eastAsia="仿宋" w:cs="仿宋"/>
          <w:sz w:val="30"/>
          <w:szCs w:val="30"/>
          <w:lang w:eastAsia="zh-CN"/>
        </w:rPr>
        <w:t>合同</w:t>
      </w:r>
      <w:r>
        <w:rPr>
          <w:rFonts w:hint="eastAsia" w:ascii="仿宋" w:hAnsi="仿宋" w:eastAsia="仿宋" w:cs="仿宋"/>
          <w:sz w:val="30"/>
          <w:szCs w:val="30"/>
        </w:rPr>
        <w:t>期满</w:t>
      </w:r>
      <w:r>
        <w:rPr>
          <w:rFonts w:hint="eastAsia" w:ascii="仿宋" w:hAnsi="仿宋" w:eastAsia="仿宋" w:cs="仿宋"/>
          <w:sz w:val="30"/>
          <w:szCs w:val="30"/>
          <w:lang w:eastAsia="zh-CN"/>
        </w:rPr>
        <w:t>后，乙方没有违约，</w:t>
      </w:r>
      <w:r>
        <w:rPr>
          <w:rFonts w:hint="eastAsia" w:ascii="仿宋" w:hAnsi="仿宋" w:eastAsia="仿宋" w:cs="仿宋"/>
          <w:sz w:val="30"/>
          <w:szCs w:val="30"/>
        </w:rPr>
        <w:t>甲方应</w:t>
      </w:r>
      <w:r>
        <w:rPr>
          <w:rFonts w:hint="eastAsia" w:ascii="仿宋" w:hAnsi="仿宋" w:eastAsia="仿宋" w:cs="仿宋"/>
          <w:sz w:val="30"/>
          <w:szCs w:val="30"/>
          <w:lang w:eastAsia="zh-CN"/>
        </w:rPr>
        <w:t>如数将</w:t>
      </w:r>
      <w:r>
        <w:rPr>
          <w:rFonts w:hint="eastAsia" w:ascii="仿宋" w:hAnsi="仿宋" w:eastAsia="仿宋" w:cs="仿宋"/>
          <w:sz w:val="30"/>
          <w:szCs w:val="30"/>
        </w:rPr>
        <w:t>风险保证金退还</w:t>
      </w:r>
      <w:r>
        <w:rPr>
          <w:rFonts w:hint="eastAsia" w:ascii="仿宋" w:hAnsi="仿宋" w:eastAsia="仿宋" w:cs="仿宋"/>
          <w:sz w:val="30"/>
          <w:szCs w:val="30"/>
          <w:lang w:eastAsia="zh-CN"/>
        </w:rPr>
        <w:t>给乙方</w:t>
      </w:r>
      <w:r>
        <w:rPr>
          <w:rFonts w:hint="eastAsia" w:ascii="仿宋" w:hAnsi="仿宋" w:eastAsia="仿宋" w:cs="仿宋"/>
          <w:sz w:val="30"/>
          <w:szCs w:val="30"/>
        </w:rPr>
        <w:t>。</w:t>
      </w:r>
    </w:p>
    <w:p w14:paraId="4B9379BF">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十二、</w:t>
      </w:r>
      <w:r>
        <w:rPr>
          <w:rFonts w:hint="eastAsia" w:ascii="黑体" w:hAnsi="黑体" w:eastAsia="黑体" w:cs="黑体"/>
          <w:b w:val="0"/>
          <w:bCs w:val="0"/>
          <w:sz w:val="30"/>
          <w:szCs w:val="30"/>
        </w:rPr>
        <w:t>甲方责任</w:t>
      </w:r>
    </w:p>
    <w:p w14:paraId="77D2E05D">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1、</w:t>
      </w:r>
      <w:r>
        <w:rPr>
          <w:rFonts w:hint="eastAsia" w:ascii="仿宋" w:hAnsi="仿宋" w:eastAsia="仿宋" w:cs="仿宋"/>
          <w:sz w:val="30"/>
          <w:szCs w:val="30"/>
          <w:lang w:eastAsia="zh-CN"/>
        </w:rPr>
        <w:t>按照成品粮储备管理的有关规定，</w:t>
      </w:r>
      <w:r>
        <w:rPr>
          <w:rFonts w:hint="eastAsia" w:ascii="仿宋" w:hAnsi="仿宋" w:eastAsia="仿宋" w:cs="仿宋"/>
          <w:sz w:val="30"/>
          <w:szCs w:val="30"/>
        </w:rPr>
        <w:t>负责</w:t>
      </w:r>
      <w:r>
        <w:rPr>
          <w:rFonts w:hint="eastAsia" w:ascii="仿宋" w:hAnsi="仿宋" w:eastAsia="仿宋" w:cs="仿宋"/>
          <w:sz w:val="30"/>
          <w:szCs w:val="30"/>
          <w:lang w:eastAsia="zh-CN"/>
        </w:rPr>
        <w:t>对乙方包干轮换的本级储备</w:t>
      </w:r>
      <w:r>
        <w:rPr>
          <w:rFonts w:hint="eastAsia" w:ascii="仿宋" w:hAnsi="仿宋" w:eastAsia="仿宋" w:cs="仿宋"/>
          <w:sz w:val="30"/>
          <w:szCs w:val="30"/>
        </w:rPr>
        <w:t>大米</w:t>
      </w:r>
      <w:r>
        <w:rPr>
          <w:rFonts w:hint="eastAsia" w:ascii="仿宋" w:hAnsi="仿宋" w:eastAsia="仿宋" w:cs="仿宋"/>
          <w:sz w:val="30"/>
          <w:szCs w:val="30"/>
          <w:lang w:eastAsia="zh-CN"/>
        </w:rPr>
        <w:t>进行</w:t>
      </w:r>
      <w:r>
        <w:rPr>
          <w:rFonts w:hint="eastAsia" w:ascii="仿宋" w:hAnsi="仿宋" w:eastAsia="仿宋" w:cs="仿宋"/>
          <w:sz w:val="30"/>
          <w:szCs w:val="30"/>
        </w:rPr>
        <w:t>日常监督检查管理。真实反映库存食用大米的库存数量、质量及储存安全情况。</w:t>
      </w:r>
    </w:p>
    <w:p w14:paraId="595C9EFC">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rPr>
        <w:t>2、</w:t>
      </w:r>
      <w:r>
        <w:rPr>
          <w:rFonts w:hint="eastAsia" w:ascii="仿宋" w:hAnsi="仿宋" w:eastAsia="仿宋" w:cs="仿宋"/>
          <w:sz w:val="30"/>
          <w:szCs w:val="30"/>
          <w:lang w:eastAsia="zh-CN"/>
        </w:rPr>
        <w:t>负责协助处理乙方在包干轮换期间出现的相关问题。</w:t>
      </w:r>
    </w:p>
    <w:p w14:paraId="08394DE8">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3、在包干轮换期间，对因发生地震、台风等不可抗力而造成的储备大米损失事故，由甲方负责按规定程序报市政府和上级有关部门进行审核确认处理。</w:t>
      </w:r>
    </w:p>
    <w:p w14:paraId="7078E985">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lang w:eastAsia="zh-CN"/>
        </w:rPr>
        <w:t>十三</w:t>
      </w:r>
      <w:r>
        <w:rPr>
          <w:rFonts w:hint="eastAsia" w:ascii="黑体" w:hAnsi="黑体" w:eastAsia="黑体" w:cs="黑体"/>
          <w:b w:val="0"/>
          <w:bCs w:val="0"/>
          <w:sz w:val="30"/>
          <w:szCs w:val="30"/>
        </w:rPr>
        <w:t>、乙方责任</w:t>
      </w:r>
    </w:p>
    <w:p w14:paraId="7DF0F532">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1、乙方必须严格遵守国家法律法规和储备粮管理的有关规定，并对其包干轮换大米的数量、质量和安全等负直接、完全责任。</w:t>
      </w:r>
    </w:p>
    <w:p w14:paraId="1DB6C977">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2、乙方应严格执行成品粮储备的质量管控，建立健全成品粮出入库质量查验制度和质量档案管理制度。不符合国家质量等级和食品安全标准要求或超出保质期的，不得作为成品粮储备。</w:t>
      </w:r>
    </w:p>
    <w:p w14:paraId="6249845E">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3、乙方轮换入库的大米，每批均须持有有资质机构出具的产品检验合格证明，并随时接受和配合协助甲方及上级有关部门的检查、检验和检测。</w:t>
      </w:r>
    </w:p>
    <w:p w14:paraId="32B6EBE7">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4、乙方应制定成品粮储备质量安全管理制度，配备必要的检化验仪器和设备，加强成品粮储备的质量日常检验检测，确保成品粮储备质量和食品安全符合国家标准。</w:t>
      </w:r>
    </w:p>
    <w:p w14:paraId="2A8FC81A">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5</w:t>
      </w:r>
      <w:r>
        <w:rPr>
          <w:rFonts w:hint="eastAsia" w:ascii="仿宋" w:hAnsi="仿宋" w:eastAsia="仿宋" w:cs="仿宋"/>
          <w:sz w:val="30"/>
          <w:szCs w:val="30"/>
        </w:rPr>
        <w:t>、乙方必须</w:t>
      </w:r>
      <w:r>
        <w:rPr>
          <w:rFonts w:hint="eastAsia" w:ascii="仿宋" w:hAnsi="仿宋" w:eastAsia="仿宋" w:cs="仿宋"/>
          <w:sz w:val="30"/>
          <w:szCs w:val="30"/>
          <w:lang w:eastAsia="zh-CN"/>
        </w:rPr>
        <w:t>建立库存台帐，认真做好账务记录，</w:t>
      </w:r>
      <w:r>
        <w:rPr>
          <w:rFonts w:hint="eastAsia" w:ascii="仿宋" w:hAnsi="仿宋" w:eastAsia="仿宋" w:cs="仿宋"/>
          <w:sz w:val="30"/>
          <w:szCs w:val="30"/>
        </w:rPr>
        <w:t>每月</w:t>
      </w:r>
      <w:r>
        <w:rPr>
          <w:rFonts w:hint="eastAsia" w:ascii="仿宋" w:hAnsi="仿宋" w:eastAsia="仿宋" w:cs="仿宋"/>
          <w:sz w:val="30"/>
          <w:szCs w:val="30"/>
          <w:lang w:eastAsia="zh-CN"/>
        </w:rPr>
        <w:t>定期</w:t>
      </w:r>
      <w:r>
        <w:rPr>
          <w:rFonts w:hint="eastAsia" w:ascii="仿宋" w:hAnsi="仿宋" w:eastAsia="仿宋" w:cs="仿宋"/>
          <w:sz w:val="30"/>
          <w:szCs w:val="30"/>
        </w:rPr>
        <w:t>向甲方如实报</w:t>
      </w:r>
      <w:r>
        <w:rPr>
          <w:rFonts w:hint="eastAsia" w:ascii="仿宋" w:hAnsi="仿宋" w:eastAsia="仿宋" w:cs="仿宋"/>
          <w:sz w:val="30"/>
          <w:szCs w:val="30"/>
          <w:lang w:eastAsia="zh-CN"/>
        </w:rPr>
        <w:t>送相关</w:t>
      </w:r>
      <w:r>
        <w:rPr>
          <w:rFonts w:hint="eastAsia" w:ascii="仿宋" w:hAnsi="仿宋" w:eastAsia="仿宋" w:cs="仿宋"/>
          <w:sz w:val="30"/>
          <w:szCs w:val="30"/>
        </w:rPr>
        <w:t>报表。</w:t>
      </w:r>
    </w:p>
    <w:p w14:paraId="45C339D4">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6</w:t>
      </w:r>
      <w:r>
        <w:rPr>
          <w:rFonts w:hint="eastAsia" w:ascii="仿宋" w:hAnsi="仿宋" w:eastAsia="仿宋" w:cs="仿宋"/>
          <w:sz w:val="30"/>
          <w:szCs w:val="30"/>
        </w:rPr>
        <w:t>、乙方必须</w:t>
      </w:r>
      <w:r>
        <w:rPr>
          <w:rFonts w:hint="eastAsia" w:ascii="仿宋" w:hAnsi="仿宋" w:eastAsia="仿宋" w:cs="仿宋"/>
          <w:sz w:val="30"/>
          <w:szCs w:val="30"/>
          <w:lang w:eastAsia="zh-CN"/>
        </w:rPr>
        <w:t>依照国家有关规定，建立健全内部各项管理制度，不得擅自动用、变更储备大米的品种，不得弄虚作假、虚报数量，</w:t>
      </w:r>
      <w:r>
        <w:rPr>
          <w:rFonts w:hint="eastAsia" w:ascii="仿宋" w:hAnsi="仿宋" w:eastAsia="仿宋" w:cs="仿宋"/>
          <w:sz w:val="30"/>
          <w:szCs w:val="30"/>
        </w:rPr>
        <w:t>保证储备大米的库存数量真实。</w:t>
      </w:r>
    </w:p>
    <w:p w14:paraId="6519050F">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eastAsia="zh-CN"/>
        </w:rPr>
      </w:pPr>
      <w:r>
        <w:rPr>
          <w:rFonts w:hint="eastAsia" w:ascii="仿宋" w:hAnsi="仿宋" w:eastAsia="仿宋" w:cs="仿宋"/>
          <w:sz w:val="30"/>
          <w:szCs w:val="30"/>
          <w:lang w:val="en-US" w:eastAsia="zh-CN"/>
        </w:rPr>
        <w:t>7</w:t>
      </w:r>
      <w:r>
        <w:rPr>
          <w:rFonts w:hint="eastAsia" w:ascii="仿宋" w:hAnsi="仿宋" w:eastAsia="仿宋" w:cs="仿宋"/>
          <w:sz w:val="30"/>
          <w:szCs w:val="30"/>
        </w:rPr>
        <w:t>、乙方应</w:t>
      </w:r>
      <w:r>
        <w:rPr>
          <w:rFonts w:hint="eastAsia" w:ascii="仿宋" w:hAnsi="仿宋" w:eastAsia="仿宋" w:cs="仿宋"/>
          <w:sz w:val="30"/>
          <w:szCs w:val="30"/>
          <w:lang w:eastAsia="zh-CN"/>
        </w:rPr>
        <w:t>严格</w:t>
      </w:r>
      <w:r>
        <w:rPr>
          <w:rFonts w:hint="eastAsia" w:ascii="仿宋" w:hAnsi="仿宋" w:eastAsia="仿宋" w:cs="仿宋"/>
          <w:sz w:val="30"/>
          <w:szCs w:val="30"/>
        </w:rPr>
        <w:t>遵守</w:t>
      </w:r>
      <w:r>
        <w:rPr>
          <w:rFonts w:hint="eastAsia" w:ascii="仿宋" w:hAnsi="仿宋" w:eastAsia="仿宋" w:cs="仿宋"/>
          <w:sz w:val="30"/>
          <w:szCs w:val="30"/>
          <w:lang w:eastAsia="zh-CN"/>
        </w:rPr>
        <w:t>成品粮储备</w:t>
      </w:r>
      <w:r>
        <w:rPr>
          <w:rFonts w:hint="eastAsia" w:ascii="仿宋" w:hAnsi="仿宋" w:eastAsia="仿宋" w:cs="仿宋"/>
          <w:sz w:val="30"/>
          <w:szCs w:val="30"/>
        </w:rPr>
        <w:t>轮换</w:t>
      </w:r>
      <w:r>
        <w:rPr>
          <w:rFonts w:hint="eastAsia" w:ascii="仿宋" w:hAnsi="仿宋" w:eastAsia="仿宋" w:cs="仿宋"/>
          <w:sz w:val="30"/>
          <w:szCs w:val="30"/>
          <w:lang w:eastAsia="zh-CN"/>
        </w:rPr>
        <w:t>制度</w:t>
      </w:r>
      <w:r>
        <w:rPr>
          <w:rFonts w:hint="eastAsia" w:ascii="仿宋" w:hAnsi="仿宋" w:eastAsia="仿宋" w:cs="仿宋"/>
          <w:sz w:val="30"/>
          <w:szCs w:val="30"/>
        </w:rPr>
        <w:t>，</w:t>
      </w:r>
      <w:r>
        <w:rPr>
          <w:rFonts w:hint="eastAsia" w:ascii="仿宋" w:hAnsi="仿宋" w:eastAsia="仿宋" w:cs="仿宋"/>
          <w:sz w:val="30"/>
          <w:szCs w:val="30"/>
          <w:lang w:eastAsia="zh-CN"/>
        </w:rPr>
        <w:t>每次轮换</w:t>
      </w:r>
      <w:r>
        <w:rPr>
          <w:rFonts w:hint="eastAsia" w:ascii="仿宋" w:hAnsi="仿宋" w:eastAsia="仿宋" w:cs="仿宋"/>
          <w:sz w:val="30"/>
          <w:szCs w:val="30"/>
        </w:rPr>
        <w:t>数量不得超过甲方承储数量的30%</w:t>
      </w:r>
      <w:r>
        <w:rPr>
          <w:rFonts w:hint="eastAsia" w:ascii="仿宋" w:hAnsi="仿宋" w:eastAsia="仿宋" w:cs="仿宋"/>
          <w:sz w:val="30"/>
          <w:szCs w:val="30"/>
          <w:lang w:eastAsia="zh-CN"/>
        </w:rPr>
        <w:t>。</w:t>
      </w:r>
    </w:p>
    <w:p w14:paraId="2D26BBB8">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8</w:t>
      </w:r>
      <w:r>
        <w:rPr>
          <w:rFonts w:hint="eastAsia" w:ascii="仿宋" w:hAnsi="仿宋" w:eastAsia="仿宋" w:cs="仿宋"/>
          <w:sz w:val="30"/>
          <w:szCs w:val="30"/>
        </w:rPr>
        <w:t>、</w:t>
      </w:r>
      <w:r>
        <w:rPr>
          <w:rFonts w:hint="eastAsia" w:ascii="仿宋" w:hAnsi="仿宋" w:eastAsia="仿宋" w:cs="仿宋"/>
          <w:sz w:val="30"/>
          <w:szCs w:val="30"/>
          <w:lang w:eastAsia="zh-CN"/>
        </w:rPr>
        <w:t>未</w:t>
      </w:r>
      <w:r>
        <w:rPr>
          <w:rFonts w:hint="eastAsia" w:ascii="仿宋" w:hAnsi="仿宋" w:eastAsia="仿宋" w:cs="仿宋"/>
          <w:sz w:val="30"/>
          <w:szCs w:val="30"/>
        </w:rPr>
        <w:t>经甲方</w:t>
      </w:r>
      <w:r>
        <w:rPr>
          <w:rFonts w:hint="eastAsia" w:ascii="仿宋" w:hAnsi="仿宋" w:eastAsia="仿宋" w:cs="仿宋"/>
          <w:sz w:val="30"/>
          <w:szCs w:val="30"/>
          <w:lang w:eastAsia="zh-CN"/>
        </w:rPr>
        <w:t>批准，</w:t>
      </w:r>
      <w:r>
        <w:rPr>
          <w:rFonts w:hint="eastAsia" w:ascii="仿宋" w:hAnsi="仿宋" w:eastAsia="仿宋" w:cs="仿宋"/>
          <w:sz w:val="30"/>
          <w:szCs w:val="30"/>
        </w:rPr>
        <w:t>乙方不得私自变更储</w:t>
      </w:r>
      <w:r>
        <w:rPr>
          <w:rFonts w:hint="eastAsia" w:ascii="仿宋" w:hAnsi="仿宋" w:eastAsia="仿宋" w:cs="仿宋"/>
          <w:sz w:val="30"/>
          <w:szCs w:val="30"/>
          <w:lang w:eastAsia="zh-CN"/>
        </w:rPr>
        <w:t>备</w:t>
      </w:r>
      <w:r>
        <w:rPr>
          <w:rFonts w:hint="eastAsia" w:ascii="仿宋" w:hAnsi="仿宋" w:eastAsia="仿宋" w:cs="仿宋"/>
          <w:sz w:val="30"/>
          <w:szCs w:val="30"/>
        </w:rPr>
        <w:t>大米</w:t>
      </w:r>
      <w:r>
        <w:rPr>
          <w:rFonts w:hint="eastAsia" w:ascii="仿宋" w:hAnsi="仿宋" w:eastAsia="仿宋" w:cs="仿宋"/>
          <w:sz w:val="30"/>
          <w:szCs w:val="30"/>
          <w:lang w:eastAsia="zh-CN"/>
        </w:rPr>
        <w:t>的</w:t>
      </w:r>
      <w:r>
        <w:rPr>
          <w:rFonts w:hint="eastAsia" w:ascii="仿宋" w:hAnsi="仿宋" w:eastAsia="仿宋" w:cs="仿宋"/>
          <w:sz w:val="30"/>
          <w:szCs w:val="30"/>
        </w:rPr>
        <w:t>存</w:t>
      </w:r>
      <w:r>
        <w:rPr>
          <w:rFonts w:hint="eastAsia" w:ascii="仿宋" w:hAnsi="仿宋" w:eastAsia="仿宋" w:cs="仿宋"/>
          <w:sz w:val="30"/>
          <w:szCs w:val="30"/>
          <w:lang w:eastAsia="zh-CN"/>
        </w:rPr>
        <w:t>放库</w:t>
      </w:r>
      <w:r>
        <w:rPr>
          <w:rFonts w:hint="eastAsia" w:ascii="仿宋" w:hAnsi="仿宋" w:eastAsia="仿宋" w:cs="仿宋"/>
          <w:sz w:val="30"/>
          <w:szCs w:val="30"/>
        </w:rPr>
        <w:t>点</w:t>
      </w:r>
      <w:r>
        <w:rPr>
          <w:rFonts w:hint="eastAsia" w:ascii="仿宋" w:hAnsi="仿宋" w:eastAsia="仿宋" w:cs="仿宋"/>
          <w:sz w:val="30"/>
          <w:szCs w:val="30"/>
          <w:lang w:eastAsia="zh-CN"/>
        </w:rPr>
        <w:t>。</w:t>
      </w:r>
      <w:r>
        <w:rPr>
          <w:rFonts w:hint="eastAsia" w:ascii="仿宋" w:hAnsi="仿宋" w:eastAsia="仿宋" w:cs="仿宋"/>
          <w:sz w:val="30"/>
          <w:szCs w:val="30"/>
        </w:rPr>
        <w:t>储存</w:t>
      </w:r>
      <w:r>
        <w:rPr>
          <w:rFonts w:hint="eastAsia" w:ascii="仿宋" w:hAnsi="仿宋" w:eastAsia="仿宋" w:cs="仿宋"/>
          <w:sz w:val="30"/>
          <w:szCs w:val="30"/>
          <w:lang w:eastAsia="zh-CN"/>
        </w:rPr>
        <w:t>仓库</w:t>
      </w:r>
      <w:r>
        <w:rPr>
          <w:rFonts w:hint="eastAsia" w:ascii="仿宋" w:hAnsi="仿宋" w:eastAsia="仿宋" w:cs="仿宋"/>
          <w:sz w:val="30"/>
          <w:szCs w:val="30"/>
        </w:rPr>
        <w:t>需划线整齐，并标明长、宽、高度，以备甲方及相关部门检查。</w:t>
      </w:r>
    </w:p>
    <w:p w14:paraId="202233D4">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9、乙方不得用储备大米对外质押、担保或清偿债务等。</w:t>
      </w:r>
    </w:p>
    <w:p w14:paraId="3A26C412">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b w:val="0"/>
          <w:bCs w:val="0"/>
          <w:sz w:val="30"/>
          <w:szCs w:val="30"/>
          <w:lang w:val="en-US" w:eastAsia="zh-CN"/>
        </w:rPr>
      </w:pPr>
      <w:r>
        <w:rPr>
          <w:rFonts w:hint="eastAsia" w:ascii="仿宋" w:hAnsi="仿宋" w:eastAsia="仿宋" w:cs="仿宋"/>
          <w:b w:val="0"/>
          <w:bCs w:val="0"/>
          <w:sz w:val="30"/>
          <w:szCs w:val="30"/>
          <w:lang w:val="en-US" w:eastAsia="zh-CN"/>
        </w:rPr>
        <w:t>10、乙方对储存的本级成品粮的数量等国家机密必须履行保密义务，不得对外泄漏，更不得利用该秘密从事有损国家利益的违法违纪活动。</w:t>
      </w:r>
    </w:p>
    <w:p w14:paraId="0C7028AE">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十</w:t>
      </w:r>
      <w:r>
        <w:rPr>
          <w:rFonts w:hint="eastAsia" w:ascii="黑体" w:hAnsi="黑体" w:eastAsia="黑体" w:cs="黑体"/>
          <w:b w:val="0"/>
          <w:bCs w:val="0"/>
          <w:sz w:val="30"/>
          <w:szCs w:val="30"/>
          <w:lang w:eastAsia="zh-CN"/>
        </w:rPr>
        <w:t>四</w:t>
      </w:r>
      <w:r>
        <w:rPr>
          <w:rFonts w:hint="eastAsia" w:ascii="黑体" w:hAnsi="黑体" w:eastAsia="黑体" w:cs="黑体"/>
          <w:b w:val="0"/>
          <w:bCs w:val="0"/>
          <w:sz w:val="30"/>
          <w:szCs w:val="30"/>
        </w:rPr>
        <w:t>、检查权</w:t>
      </w:r>
    </w:p>
    <w:p w14:paraId="6AE3082D">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市</w:t>
      </w:r>
      <w:r>
        <w:rPr>
          <w:rFonts w:hint="eastAsia" w:ascii="仿宋" w:hAnsi="仿宋" w:eastAsia="仿宋" w:cs="仿宋"/>
          <w:sz w:val="30"/>
          <w:szCs w:val="30"/>
          <w:lang w:eastAsia="zh-CN"/>
        </w:rPr>
        <w:t>发改</w:t>
      </w:r>
      <w:r>
        <w:rPr>
          <w:rFonts w:hint="eastAsia" w:ascii="仿宋" w:hAnsi="仿宋" w:eastAsia="仿宋" w:cs="仿宋"/>
          <w:sz w:val="30"/>
          <w:szCs w:val="30"/>
        </w:rPr>
        <w:t>局、财政局、农发行、甲方或</w:t>
      </w:r>
      <w:r>
        <w:rPr>
          <w:rFonts w:hint="eastAsia" w:ascii="仿宋" w:hAnsi="仿宋" w:eastAsia="仿宋" w:cs="仿宋"/>
          <w:sz w:val="30"/>
          <w:szCs w:val="30"/>
          <w:lang w:eastAsia="zh-CN"/>
        </w:rPr>
        <w:t>上级</w:t>
      </w:r>
      <w:r>
        <w:rPr>
          <w:rFonts w:hint="eastAsia" w:ascii="仿宋" w:hAnsi="仿宋" w:eastAsia="仿宋" w:cs="仿宋"/>
          <w:sz w:val="30"/>
          <w:szCs w:val="30"/>
        </w:rPr>
        <w:t>相关部门将定期或不定期对乙方</w:t>
      </w:r>
      <w:r>
        <w:rPr>
          <w:rFonts w:hint="eastAsia" w:ascii="仿宋" w:hAnsi="仿宋" w:eastAsia="仿宋" w:cs="仿宋"/>
          <w:sz w:val="30"/>
          <w:szCs w:val="30"/>
          <w:lang w:eastAsia="zh-CN"/>
        </w:rPr>
        <w:t>包干轮换</w:t>
      </w:r>
      <w:r>
        <w:rPr>
          <w:rFonts w:hint="eastAsia" w:ascii="仿宋" w:hAnsi="仿宋" w:eastAsia="仿宋" w:cs="仿宋"/>
          <w:sz w:val="30"/>
          <w:szCs w:val="30"/>
        </w:rPr>
        <w:t>的大米的储</w:t>
      </w:r>
      <w:r>
        <w:rPr>
          <w:rFonts w:hint="eastAsia" w:ascii="仿宋" w:hAnsi="仿宋" w:eastAsia="仿宋" w:cs="仿宋"/>
          <w:sz w:val="30"/>
          <w:szCs w:val="30"/>
          <w:lang w:eastAsia="zh-CN"/>
        </w:rPr>
        <w:t>存</w:t>
      </w:r>
      <w:r>
        <w:rPr>
          <w:rFonts w:hint="eastAsia" w:ascii="仿宋" w:hAnsi="仿宋" w:eastAsia="仿宋" w:cs="仿宋"/>
          <w:sz w:val="30"/>
          <w:szCs w:val="30"/>
        </w:rPr>
        <w:t>地点、品种、数量、品质、价格等进行抽查核实，乙方应积极配合。凡发现有不符合要求</w:t>
      </w:r>
      <w:r>
        <w:rPr>
          <w:rFonts w:hint="eastAsia" w:ascii="仿宋" w:hAnsi="仿宋" w:eastAsia="仿宋" w:cs="仿宋"/>
          <w:sz w:val="30"/>
          <w:szCs w:val="30"/>
          <w:lang w:eastAsia="zh-CN"/>
        </w:rPr>
        <w:t>的</w:t>
      </w:r>
      <w:r>
        <w:rPr>
          <w:rFonts w:hint="eastAsia" w:ascii="仿宋" w:hAnsi="仿宋" w:eastAsia="仿宋" w:cs="仿宋"/>
          <w:sz w:val="30"/>
          <w:szCs w:val="30"/>
        </w:rPr>
        <w:t>，</w:t>
      </w:r>
      <w:r>
        <w:rPr>
          <w:rFonts w:hint="eastAsia" w:ascii="仿宋" w:hAnsi="仿宋" w:eastAsia="仿宋" w:cs="仿宋"/>
          <w:sz w:val="30"/>
          <w:szCs w:val="30"/>
          <w:lang w:eastAsia="zh-CN"/>
        </w:rPr>
        <w:t>甲方均有权</w:t>
      </w:r>
      <w:r>
        <w:rPr>
          <w:rFonts w:hint="eastAsia" w:ascii="仿宋" w:hAnsi="仿宋" w:eastAsia="仿宋" w:cs="仿宋"/>
          <w:sz w:val="30"/>
          <w:szCs w:val="30"/>
        </w:rPr>
        <w:t>要求乙方限期改正，并追究</w:t>
      </w:r>
      <w:r>
        <w:rPr>
          <w:rFonts w:hint="eastAsia" w:ascii="仿宋" w:hAnsi="仿宋" w:eastAsia="仿宋" w:cs="仿宋"/>
          <w:sz w:val="30"/>
          <w:szCs w:val="30"/>
          <w:lang w:eastAsia="zh-CN"/>
        </w:rPr>
        <w:t>乙方</w:t>
      </w:r>
      <w:r>
        <w:rPr>
          <w:rFonts w:hint="eastAsia" w:ascii="仿宋" w:hAnsi="仿宋" w:eastAsia="仿宋" w:cs="仿宋"/>
          <w:sz w:val="30"/>
          <w:szCs w:val="30"/>
        </w:rPr>
        <w:t>相应</w:t>
      </w:r>
      <w:r>
        <w:rPr>
          <w:rFonts w:hint="eastAsia" w:ascii="仿宋" w:hAnsi="仿宋" w:eastAsia="仿宋" w:cs="仿宋"/>
          <w:sz w:val="30"/>
          <w:szCs w:val="30"/>
          <w:lang w:eastAsia="zh-CN"/>
        </w:rPr>
        <w:t>的</w:t>
      </w:r>
      <w:r>
        <w:rPr>
          <w:rFonts w:hint="eastAsia" w:ascii="仿宋" w:hAnsi="仿宋" w:eastAsia="仿宋" w:cs="仿宋"/>
          <w:sz w:val="30"/>
          <w:szCs w:val="30"/>
        </w:rPr>
        <w:t>违约责任。</w:t>
      </w:r>
    </w:p>
    <w:p w14:paraId="0AD1A754">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十</w:t>
      </w:r>
      <w:r>
        <w:rPr>
          <w:rFonts w:hint="eastAsia" w:ascii="黑体" w:hAnsi="黑体" w:eastAsia="黑体" w:cs="黑体"/>
          <w:b w:val="0"/>
          <w:bCs w:val="0"/>
          <w:sz w:val="30"/>
          <w:szCs w:val="30"/>
          <w:lang w:eastAsia="zh-CN"/>
        </w:rPr>
        <w:t>五</w:t>
      </w:r>
      <w:r>
        <w:rPr>
          <w:rFonts w:hint="eastAsia" w:ascii="黑体" w:hAnsi="黑体" w:eastAsia="黑体" w:cs="黑体"/>
          <w:b w:val="0"/>
          <w:bCs w:val="0"/>
          <w:sz w:val="30"/>
          <w:szCs w:val="30"/>
        </w:rPr>
        <w:t>、保管责任及风险承担</w:t>
      </w:r>
    </w:p>
    <w:p w14:paraId="54A6BDB1">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在</w:t>
      </w:r>
      <w:r>
        <w:rPr>
          <w:rFonts w:hint="eastAsia" w:ascii="仿宋" w:hAnsi="仿宋" w:eastAsia="仿宋" w:cs="仿宋"/>
          <w:sz w:val="30"/>
          <w:szCs w:val="30"/>
          <w:lang w:eastAsia="zh-CN"/>
        </w:rPr>
        <w:t>包干轮换</w:t>
      </w:r>
      <w:r>
        <w:rPr>
          <w:rFonts w:hint="eastAsia" w:ascii="仿宋" w:hAnsi="仿宋" w:eastAsia="仿宋" w:cs="仿宋"/>
          <w:sz w:val="30"/>
          <w:szCs w:val="30"/>
        </w:rPr>
        <w:t>期内，储备大米</w:t>
      </w:r>
      <w:r>
        <w:rPr>
          <w:rFonts w:hint="eastAsia" w:ascii="仿宋" w:hAnsi="仿宋" w:eastAsia="仿宋" w:cs="仿宋"/>
          <w:sz w:val="30"/>
          <w:szCs w:val="30"/>
          <w:lang w:eastAsia="zh-CN"/>
        </w:rPr>
        <w:t>的</w:t>
      </w:r>
      <w:r>
        <w:rPr>
          <w:rFonts w:hint="eastAsia" w:ascii="仿宋" w:hAnsi="仿宋" w:eastAsia="仿宋" w:cs="仿宋"/>
          <w:sz w:val="30"/>
          <w:szCs w:val="30"/>
        </w:rPr>
        <w:t>所有损耗、变质</w:t>
      </w:r>
      <w:r>
        <w:rPr>
          <w:rFonts w:hint="eastAsia" w:ascii="仿宋" w:hAnsi="仿宋" w:eastAsia="仿宋" w:cs="仿宋"/>
          <w:sz w:val="30"/>
          <w:szCs w:val="30"/>
          <w:lang w:eastAsia="zh-CN"/>
        </w:rPr>
        <w:t>、灭失</w:t>
      </w:r>
      <w:r>
        <w:rPr>
          <w:rFonts w:hint="eastAsia" w:ascii="仿宋" w:hAnsi="仿宋" w:eastAsia="仿宋" w:cs="仿宋"/>
          <w:sz w:val="30"/>
          <w:szCs w:val="30"/>
        </w:rPr>
        <w:t>等风险均由乙方独自承担</w:t>
      </w:r>
      <w:r>
        <w:rPr>
          <w:rFonts w:hint="eastAsia" w:ascii="仿宋" w:hAnsi="仿宋" w:eastAsia="仿宋" w:cs="仿宋"/>
          <w:sz w:val="30"/>
          <w:szCs w:val="30"/>
          <w:lang w:eastAsia="zh-CN"/>
        </w:rPr>
        <w:t>。</w:t>
      </w:r>
      <w:r>
        <w:rPr>
          <w:rFonts w:hint="eastAsia" w:ascii="仿宋" w:hAnsi="仿宋" w:eastAsia="仿宋" w:cs="仿宋"/>
          <w:sz w:val="30"/>
          <w:szCs w:val="30"/>
        </w:rPr>
        <w:t>若乙方对</w:t>
      </w:r>
      <w:r>
        <w:rPr>
          <w:rFonts w:hint="eastAsia" w:ascii="仿宋" w:hAnsi="仿宋" w:eastAsia="仿宋" w:cs="仿宋"/>
          <w:sz w:val="30"/>
          <w:szCs w:val="30"/>
          <w:lang w:eastAsia="zh-CN"/>
        </w:rPr>
        <w:t>包干轮换</w:t>
      </w:r>
      <w:r>
        <w:rPr>
          <w:rFonts w:hint="eastAsia" w:ascii="仿宋" w:hAnsi="仿宋" w:eastAsia="仿宋" w:cs="仿宋"/>
          <w:sz w:val="30"/>
          <w:szCs w:val="30"/>
        </w:rPr>
        <w:t>的大米</w:t>
      </w:r>
      <w:r>
        <w:rPr>
          <w:rFonts w:hint="eastAsia" w:ascii="仿宋" w:hAnsi="仿宋" w:eastAsia="仿宋" w:cs="仿宋"/>
          <w:sz w:val="30"/>
          <w:szCs w:val="30"/>
          <w:lang w:eastAsia="zh-CN"/>
        </w:rPr>
        <w:t>进行</w:t>
      </w:r>
      <w:r>
        <w:rPr>
          <w:rFonts w:hint="eastAsia" w:ascii="仿宋" w:hAnsi="仿宋" w:eastAsia="仿宋" w:cs="仿宋"/>
          <w:sz w:val="30"/>
          <w:szCs w:val="30"/>
        </w:rPr>
        <w:t>投保的，保费由乙方自付</w:t>
      </w:r>
      <w:r>
        <w:rPr>
          <w:rFonts w:hint="eastAsia" w:ascii="仿宋" w:hAnsi="仿宋" w:eastAsia="仿宋" w:cs="仿宋"/>
          <w:sz w:val="30"/>
          <w:szCs w:val="30"/>
          <w:lang w:eastAsia="zh-CN"/>
        </w:rPr>
        <w:t>，但若发生保险赔付，其受益人为甲方</w:t>
      </w:r>
      <w:r>
        <w:rPr>
          <w:rFonts w:hint="eastAsia" w:ascii="仿宋" w:hAnsi="仿宋" w:eastAsia="仿宋" w:cs="仿宋"/>
          <w:sz w:val="30"/>
          <w:szCs w:val="30"/>
        </w:rPr>
        <w:t>。</w:t>
      </w:r>
    </w:p>
    <w:p w14:paraId="6E1ED086">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十</w:t>
      </w:r>
      <w:r>
        <w:rPr>
          <w:rFonts w:hint="eastAsia" w:ascii="黑体" w:hAnsi="黑体" w:eastAsia="黑体" w:cs="黑体"/>
          <w:b w:val="0"/>
          <w:bCs w:val="0"/>
          <w:sz w:val="30"/>
          <w:szCs w:val="30"/>
          <w:lang w:eastAsia="zh-CN"/>
        </w:rPr>
        <w:t>六</w:t>
      </w:r>
      <w:r>
        <w:rPr>
          <w:rFonts w:hint="eastAsia" w:ascii="黑体" w:hAnsi="黑体" w:eastAsia="黑体" w:cs="黑体"/>
          <w:b w:val="0"/>
          <w:bCs w:val="0"/>
          <w:sz w:val="30"/>
          <w:szCs w:val="30"/>
        </w:rPr>
        <w:t>、</w:t>
      </w:r>
      <w:r>
        <w:rPr>
          <w:rFonts w:hint="eastAsia" w:ascii="黑体" w:hAnsi="黑体" w:eastAsia="黑体" w:cs="黑体"/>
          <w:b w:val="0"/>
          <w:bCs w:val="0"/>
          <w:sz w:val="30"/>
          <w:szCs w:val="30"/>
          <w:lang w:eastAsia="zh-CN"/>
        </w:rPr>
        <w:t>合同</w:t>
      </w:r>
      <w:r>
        <w:rPr>
          <w:rFonts w:hint="eastAsia" w:ascii="黑体" w:hAnsi="黑体" w:eastAsia="黑体" w:cs="黑体"/>
          <w:b w:val="0"/>
          <w:bCs w:val="0"/>
          <w:sz w:val="30"/>
          <w:szCs w:val="30"/>
        </w:rPr>
        <w:t>变更及中止</w:t>
      </w:r>
    </w:p>
    <w:p w14:paraId="737D8FC1">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1、乙方在包干轮换期间，如遇上级政府或部门政策发生变化，甲方需收回包干轮换资格和成本资金，乙方应无条件服从，本合同随之终止，甲方不予任何经济补偿。</w:t>
      </w:r>
    </w:p>
    <w:p w14:paraId="73D690AF">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2</w:t>
      </w:r>
      <w:r>
        <w:rPr>
          <w:rFonts w:hint="eastAsia" w:ascii="仿宋" w:hAnsi="仿宋" w:eastAsia="仿宋" w:cs="仿宋"/>
          <w:sz w:val="30"/>
          <w:szCs w:val="30"/>
        </w:rPr>
        <w:t>、乙方在本</w:t>
      </w:r>
      <w:r>
        <w:rPr>
          <w:rFonts w:hint="eastAsia" w:ascii="仿宋" w:hAnsi="仿宋" w:eastAsia="仿宋" w:cs="仿宋"/>
          <w:sz w:val="30"/>
          <w:szCs w:val="30"/>
          <w:lang w:eastAsia="zh-CN"/>
        </w:rPr>
        <w:t>合同</w:t>
      </w:r>
      <w:r>
        <w:rPr>
          <w:rFonts w:hint="eastAsia" w:ascii="仿宋" w:hAnsi="仿宋" w:eastAsia="仿宋" w:cs="仿宋"/>
          <w:sz w:val="30"/>
          <w:szCs w:val="30"/>
        </w:rPr>
        <w:t>约定的</w:t>
      </w:r>
      <w:r>
        <w:rPr>
          <w:rFonts w:hint="eastAsia" w:ascii="仿宋" w:hAnsi="仿宋" w:eastAsia="仿宋" w:cs="仿宋"/>
          <w:sz w:val="30"/>
          <w:szCs w:val="30"/>
          <w:lang w:eastAsia="zh-CN"/>
        </w:rPr>
        <w:t>包干轮换</w:t>
      </w:r>
      <w:r>
        <w:rPr>
          <w:rFonts w:hint="eastAsia" w:ascii="仿宋" w:hAnsi="仿宋" w:eastAsia="仿宋" w:cs="仿宋"/>
          <w:sz w:val="30"/>
          <w:szCs w:val="30"/>
        </w:rPr>
        <w:t>期内转营或关闭，或因其他原因不</w:t>
      </w:r>
      <w:r>
        <w:rPr>
          <w:rFonts w:hint="eastAsia" w:ascii="仿宋" w:hAnsi="仿宋" w:eastAsia="仿宋" w:cs="仿宋"/>
          <w:sz w:val="30"/>
          <w:szCs w:val="30"/>
          <w:lang w:eastAsia="zh-CN"/>
        </w:rPr>
        <w:t>再</w:t>
      </w:r>
      <w:r>
        <w:rPr>
          <w:rFonts w:hint="eastAsia" w:ascii="仿宋" w:hAnsi="仿宋" w:eastAsia="仿宋" w:cs="仿宋"/>
          <w:sz w:val="30"/>
          <w:szCs w:val="30"/>
        </w:rPr>
        <w:t>具备</w:t>
      </w:r>
      <w:r>
        <w:rPr>
          <w:rFonts w:hint="eastAsia" w:ascii="仿宋" w:hAnsi="仿宋" w:eastAsia="仿宋" w:cs="仿宋"/>
          <w:sz w:val="30"/>
          <w:szCs w:val="30"/>
          <w:lang w:eastAsia="zh-CN"/>
        </w:rPr>
        <w:t>轮换</w:t>
      </w:r>
      <w:r>
        <w:rPr>
          <w:rFonts w:hint="eastAsia" w:ascii="仿宋" w:hAnsi="仿宋" w:eastAsia="仿宋" w:cs="仿宋"/>
          <w:sz w:val="30"/>
          <w:szCs w:val="30"/>
        </w:rPr>
        <w:t>能力的，应提前一个月通知甲方，并全额归还甲方给付的</w:t>
      </w:r>
      <w:r>
        <w:rPr>
          <w:rFonts w:hint="eastAsia" w:ascii="仿宋" w:hAnsi="仿宋" w:eastAsia="仿宋" w:cs="仿宋"/>
          <w:sz w:val="30"/>
          <w:szCs w:val="30"/>
          <w:lang w:eastAsia="zh-CN"/>
        </w:rPr>
        <w:t>采</w:t>
      </w:r>
      <w:r>
        <w:rPr>
          <w:rFonts w:hint="eastAsia" w:ascii="仿宋" w:hAnsi="仿宋" w:eastAsia="仿宋" w:cs="仿宋"/>
          <w:sz w:val="30"/>
          <w:szCs w:val="30"/>
        </w:rPr>
        <w:t>购大米</w:t>
      </w:r>
      <w:r>
        <w:rPr>
          <w:rFonts w:hint="eastAsia" w:ascii="仿宋" w:hAnsi="仿宋" w:eastAsia="仿宋" w:cs="仿宋"/>
          <w:sz w:val="30"/>
          <w:szCs w:val="30"/>
          <w:lang w:eastAsia="zh-CN"/>
        </w:rPr>
        <w:t>货</w:t>
      </w:r>
      <w:r>
        <w:rPr>
          <w:rFonts w:hint="eastAsia" w:ascii="仿宋" w:hAnsi="仿宋" w:eastAsia="仿宋" w:cs="仿宋"/>
          <w:sz w:val="30"/>
          <w:szCs w:val="30"/>
        </w:rPr>
        <w:t>款后</w:t>
      </w:r>
      <w:r>
        <w:rPr>
          <w:rFonts w:hint="eastAsia" w:ascii="仿宋" w:hAnsi="仿宋" w:eastAsia="仿宋" w:cs="仿宋"/>
          <w:sz w:val="30"/>
          <w:szCs w:val="30"/>
          <w:lang w:eastAsia="zh-CN"/>
        </w:rPr>
        <w:t>方可</w:t>
      </w:r>
      <w:r>
        <w:rPr>
          <w:rFonts w:hint="eastAsia" w:ascii="仿宋" w:hAnsi="仿宋" w:eastAsia="仿宋" w:cs="仿宋"/>
          <w:sz w:val="30"/>
          <w:szCs w:val="30"/>
        </w:rPr>
        <w:t>办理终止</w:t>
      </w:r>
      <w:r>
        <w:rPr>
          <w:rFonts w:hint="eastAsia" w:ascii="仿宋" w:hAnsi="仿宋" w:eastAsia="仿宋" w:cs="仿宋"/>
          <w:sz w:val="30"/>
          <w:szCs w:val="30"/>
          <w:lang w:eastAsia="zh-CN"/>
        </w:rPr>
        <w:t>合同</w:t>
      </w:r>
      <w:r>
        <w:rPr>
          <w:rFonts w:hint="eastAsia" w:ascii="仿宋" w:hAnsi="仿宋" w:eastAsia="仿宋" w:cs="仿宋"/>
          <w:sz w:val="30"/>
          <w:szCs w:val="30"/>
        </w:rPr>
        <w:t>，甲方视具体情况</w:t>
      </w:r>
      <w:r>
        <w:rPr>
          <w:rFonts w:hint="eastAsia" w:ascii="仿宋" w:hAnsi="仿宋" w:eastAsia="仿宋" w:cs="仿宋"/>
          <w:sz w:val="30"/>
          <w:szCs w:val="30"/>
          <w:lang w:eastAsia="zh-CN"/>
        </w:rPr>
        <w:t>酌情付给当</w:t>
      </w:r>
      <w:r>
        <w:rPr>
          <w:rFonts w:hint="eastAsia" w:ascii="仿宋" w:hAnsi="仿宋" w:eastAsia="仿宋" w:cs="仿宋"/>
          <w:sz w:val="30"/>
          <w:szCs w:val="30"/>
        </w:rPr>
        <w:t>年的</w:t>
      </w:r>
      <w:r>
        <w:rPr>
          <w:rFonts w:hint="eastAsia" w:ascii="仿宋" w:hAnsi="仿宋" w:eastAsia="仿宋" w:cs="仿宋"/>
          <w:sz w:val="30"/>
          <w:szCs w:val="30"/>
          <w:lang w:eastAsia="zh-CN"/>
        </w:rPr>
        <w:t>轮换</w:t>
      </w:r>
      <w:r>
        <w:rPr>
          <w:rFonts w:hint="eastAsia" w:ascii="仿宋" w:hAnsi="仿宋" w:eastAsia="仿宋" w:cs="仿宋"/>
          <w:sz w:val="30"/>
          <w:szCs w:val="30"/>
        </w:rPr>
        <w:t>费用。</w:t>
      </w:r>
    </w:p>
    <w:p w14:paraId="3C02CE5F">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十</w:t>
      </w:r>
      <w:r>
        <w:rPr>
          <w:rFonts w:hint="eastAsia" w:ascii="黑体" w:hAnsi="黑体" w:eastAsia="黑体" w:cs="黑体"/>
          <w:b w:val="0"/>
          <w:bCs w:val="0"/>
          <w:sz w:val="30"/>
          <w:szCs w:val="30"/>
          <w:lang w:eastAsia="zh-CN"/>
        </w:rPr>
        <w:t>七</w:t>
      </w:r>
      <w:r>
        <w:rPr>
          <w:rFonts w:hint="eastAsia" w:ascii="黑体" w:hAnsi="黑体" w:eastAsia="黑体" w:cs="黑体"/>
          <w:b w:val="0"/>
          <w:bCs w:val="0"/>
          <w:sz w:val="30"/>
          <w:szCs w:val="30"/>
        </w:rPr>
        <w:t>、违约责任</w:t>
      </w:r>
    </w:p>
    <w:p w14:paraId="74BBDA88">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1、甲方在检查时</w:t>
      </w:r>
      <w:r>
        <w:rPr>
          <w:rFonts w:hint="eastAsia" w:ascii="仿宋" w:hAnsi="仿宋" w:eastAsia="仿宋" w:cs="仿宋"/>
          <w:sz w:val="30"/>
          <w:szCs w:val="30"/>
          <w:lang w:eastAsia="zh-CN"/>
        </w:rPr>
        <w:t>，</w:t>
      </w:r>
      <w:r>
        <w:rPr>
          <w:rFonts w:hint="eastAsia" w:ascii="仿宋" w:hAnsi="仿宋" w:eastAsia="仿宋" w:cs="仿宋"/>
          <w:sz w:val="30"/>
          <w:szCs w:val="30"/>
        </w:rPr>
        <w:t>若发现乙方</w:t>
      </w:r>
      <w:r>
        <w:rPr>
          <w:rFonts w:hint="eastAsia" w:ascii="仿宋" w:hAnsi="仿宋" w:eastAsia="仿宋" w:cs="仿宋"/>
          <w:sz w:val="30"/>
          <w:szCs w:val="30"/>
          <w:lang w:eastAsia="zh-CN"/>
        </w:rPr>
        <w:t>轮换入库</w:t>
      </w:r>
      <w:r>
        <w:rPr>
          <w:rFonts w:hint="eastAsia" w:ascii="仿宋" w:hAnsi="仿宋" w:eastAsia="仿宋" w:cs="仿宋"/>
          <w:sz w:val="30"/>
          <w:szCs w:val="30"/>
        </w:rPr>
        <w:t>的大米不符合本</w:t>
      </w:r>
      <w:r>
        <w:rPr>
          <w:rFonts w:hint="eastAsia" w:ascii="仿宋" w:hAnsi="仿宋" w:eastAsia="仿宋" w:cs="仿宋"/>
          <w:sz w:val="30"/>
          <w:szCs w:val="30"/>
          <w:lang w:eastAsia="zh-CN"/>
        </w:rPr>
        <w:t>合同的</w:t>
      </w:r>
      <w:r>
        <w:rPr>
          <w:rFonts w:hint="eastAsia" w:ascii="仿宋" w:hAnsi="仿宋" w:eastAsia="仿宋" w:cs="仿宋"/>
          <w:sz w:val="30"/>
          <w:szCs w:val="30"/>
        </w:rPr>
        <w:t>品质要求，有权要求乙方限期更换，已付的当年</w:t>
      </w:r>
      <w:r>
        <w:rPr>
          <w:rFonts w:hint="eastAsia" w:ascii="仿宋" w:hAnsi="仿宋" w:eastAsia="仿宋" w:cs="仿宋"/>
          <w:sz w:val="30"/>
          <w:szCs w:val="30"/>
          <w:lang w:eastAsia="zh-CN"/>
        </w:rPr>
        <w:t>轮换费用</w:t>
      </w:r>
      <w:r>
        <w:rPr>
          <w:rFonts w:hint="eastAsia" w:ascii="仿宋" w:hAnsi="仿宋" w:eastAsia="仿宋" w:cs="仿宋"/>
          <w:sz w:val="30"/>
          <w:szCs w:val="30"/>
        </w:rPr>
        <w:t>可全数追回，并按50元</w:t>
      </w:r>
      <w:r>
        <w:rPr>
          <w:rFonts w:hint="eastAsia" w:ascii="仿宋" w:hAnsi="仿宋" w:eastAsia="仿宋" w:cs="仿宋"/>
          <w:sz w:val="30"/>
          <w:szCs w:val="30"/>
          <w:lang w:val="en-US" w:eastAsia="zh-CN"/>
        </w:rPr>
        <w:t>/吨</w:t>
      </w:r>
      <w:r>
        <w:rPr>
          <w:rFonts w:hint="eastAsia" w:ascii="仿宋" w:hAnsi="仿宋" w:eastAsia="仿宋" w:cs="仿宋"/>
          <w:sz w:val="30"/>
          <w:szCs w:val="30"/>
        </w:rPr>
        <w:t>处以罚款；若乙方不能限期更换或全年检查超过三次</w:t>
      </w:r>
      <w:r>
        <w:rPr>
          <w:rFonts w:hint="eastAsia" w:ascii="仿宋" w:hAnsi="仿宋" w:eastAsia="仿宋" w:cs="仿宋"/>
          <w:sz w:val="30"/>
          <w:szCs w:val="30"/>
          <w:lang w:eastAsia="zh-CN"/>
        </w:rPr>
        <w:t>轮入</w:t>
      </w:r>
      <w:r>
        <w:rPr>
          <w:rFonts w:hint="eastAsia" w:ascii="仿宋" w:hAnsi="仿宋" w:eastAsia="仿宋" w:cs="仿宋"/>
          <w:sz w:val="30"/>
          <w:szCs w:val="30"/>
        </w:rPr>
        <w:t>数量不足</w:t>
      </w:r>
      <w:r>
        <w:rPr>
          <w:rFonts w:hint="eastAsia" w:ascii="仿宋" w:hAnsi="仿宋" w:eastAsia="仿宋" w:cs="仿宋"/>
          <w:sz w:val="30"/>
          <w:szCs w:val="30"/>
          <w:lang w:val="en-US" w:eastAsia="zh-CN"/>
        </w:rPr>
        <w:t>9</w:t>
      </w:r>
      <w:r>
        <w:rPr>
          <w:rFonts w:hint="eastAsia" w:ascii="仿宋" w:hAnsi="仿宋" w:eastAsia="仿宋" w:cs="仿宋"/>
          <w:sz w:val="30"/>
          <w:szCs w:val="30"/>
        </w:rPr>
        <w:t>0%的，甲方有权解除</w:t>
      </w:r>
      <w:r>
        <w:rPr>
          <w:rFonts w:hint="eastAsia" w:ascii="仿宋" w:hAnsi="仿宋" w:eastAsia="仿宋" w:cs="仿宋"/>
          <w:sz w:val="30"/>
          <w:szCs w:val="30"/>
          <w:lang w:eastAsia="zh-CN"/>
        </w:rPr>
        <w:t>合同</w:t>
      </w:r>
      <w:r>
        <w:rPr>
          <w:rFonts w:hint="eastAsia" w:ascii="仿宋" w:hAnsi="仿宋" w:eastAsia="仿宋" w:cs="仿宋"/>
          <w:sz w:val="30"/>
          <w:szCs w:val="30"/>
        </w:rPr>
        <w:t>，乙方无条件全额退回甲方给付的</w:t>
      </w:r>
      <w:r>
        <w:rPr>
          <w:rFonts w:hint="eastAsia" w:ascii="仿宋" w:hAnsi="仿宋" w:eastAsia="仿宋" w:cs="仿宋"/>
          <w:sz w:val="30"/>
          <w:szCs w:val="30"/>
          <w:lang w:eastAsia="zh-CN"/>
        </w:rPr>
        <w:t>采</w:t>
      </w:r>
      <w:r>
        <w:rPr>
          <w:rFonts w:hint="eastAsia" w:ascii="仿宋" w:hAnsi="仿宋" w:eastAsia="仿宋" w:cs="仿宋"/>
          <w:sz w:val="30"/>
          <w:szCs w:val="30"/>
        </w:rPr>
        <w:t>购大米款。</w:t>
      </w:r>
    </w:p>
    <w:p w14:paraId="673FBCAB">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2、</w:t>
      </w:r>
      <w:r>
        <w:rPr>
          <w:rFonts w:hint="eastAsia" w:ascii="仿宋" w:hAnsi="仿宋" w:eastAsia="仿宋" w:cs="仿宋"/>
          <w:sz w:val="30"/>
          <w:szCs w:val="30"/>
          <w:lang w:eastAsia="zh-CN"/>
        </w:rPr>
        <w:t>在包干轮换期间，乙方如有违反本合同有关规定的行为，甲方有权要求乙方限期整改，并暂停拨付当年的轮换费用；如有连续</w:t>
      </w:r>
      <w:r>
        <w:rPr>
          <w:rFonts w:hint="eastAsia" w:ascii="仿宋" w:hAnsi="仿宋" w:eastAsia="仿宋" w:cs="仿宋"/>
          <w:sz w:val="30"/>
          <w:szCs w:val="30"/>
          <w:lang w:val="en-US" w:eastAsia="zh-CN"/>
        </w:rPr>
        <w:t>三次违反本合同有关规定，且经甲方劝说后乙方仍整改不到位的，甲方有权解除合同，并没收履约</w:t>
      </w:r>
      <w:r>
        <w:rPr>
          <w:rFonts w:hint="eastAsia" w:ascii="仿宋" w:hAnsi="仿宋" w:eastAsia="仿宋" w:cs="仿宋"/>
          <w:b w:val="0"/>
          <w:bCs w:val="0"/>
          <w:sz w:val="30"/>
          <w:szCs w:val="30"/>
          <w:u w:val="none"/>
          <w:lang w:val="en-US" w:eastAsia="zh-CN"/>
        </w:rPr>
        <w:t>风险保证金，</w:t>
      </w:r>
      <w:r>
        <w:rPr>
          <w:rFonts w:hint="eastAsia" w:ascii="仿宋" w:hAnsi="仿宋" w:eastAsia="仿宋" w:cs="仿宋"/>
          <w:sz w:val="30"/>
          <w:szCs w:val="30"/>
        </w:rPr>
        <w:t>乙方无条件全额退回甲方给付的</w:t>
      </w:r>
      <w:r>
        <w:rPr>
          <w:rFonts w:hint="eastAsia" w:ascii="仿宋" w:hAnsi="仿宋" w:eastAsia="仿宋" w:cs="仿宋"/>
          <w:sz w:val="30"/>
          <w:szCs w:val="30"/>
          <w:lang w:eastAsia="zh-CN"/>
        </w:rPr>
        <w:t>采</w:t>
      </w:r>
      <w:r>
        <w:rPr>
          <w:rFonts w:hint="eastAsia" w:ascii="仿宋" w:hAnsi="仿宋" w:eastAsia="仿宋" w:cs="仿宋"/>
          <w:sz w:val="30"/>
          <w:szCs w:val="30"/>
        </w:rPr>
        <w:t>购大米款。</w:t>
      </w:r>
    </w:p>
    <w:p w14:paraId="2DC34791">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3、</w:t>
      </w:r>
      <w:r>
        <w:rPr>
          <w:rFonts w:hint="eastAsia" w:ascii="仿宋" w:hAnsi="仿宋" w:eastAsia="仿宋" w:cs="仿宋"/>
          <w:sz w:val="30"/>
          <w:szCs w:val="30"/>
        </w:rPr>
        <w:t>在市政府需要动用储备大米时，若乙方不能提供符合本</w:t>
      </w:r>
      <w:r>
        <w:rPr>
          <w:rFonts w:hint="eastAsia" w:ascii="仿宋" w:hAnsi="仿宋" w:eastAsia="仿宋" w:cs="仿宋"/>
          <w:sz w:val="30"/>
          <w:szCs w:val="30"/>
          <w:lang w:eastAsia="zh-CN"/>
        </w:rPr>
        <w:t>合同</w:t>
      </w:r>
      <w:r>
        <w:rPr>
          <w:rFonts w:hint="eastAsia" w:ascii="仿宋" w:hAnsi="仿宋" w:eastAsia="仿宋" w:cs="仿宋"/>
          <w:sz w:val="30"/>
          <w:szCs w:val="30"/>
        </w:rPr>
        <w:t>要求的品质和数量的大米，甲方有权责令乙方限期补足，己付的当年</w:t>
      </w:r>
      <w:r>
        <w:rPr>
          <w:rFonts w:hint="eastAsia" w:ascii="仿宋" w:hAnsi="仿宋" w:eastAsia="仿宋" w:cs="仿宋"/>
          <w:sz w:val="30"/>
          <w:szCs w:val="30"/>
          <w:lang w:eastAsia="zh-CN"/>
        </w:rPr>
        <w:t>轮换费用</w:t>
      </w:r>
      <w:r>
        <w:rPr>
          <w:rFonts w:hint="eastAsia" w:ascii="仿宋" w:hAnsi="仿宋" w:eastAsia="仿宋" w:cs="仿宋"/>
          <w:sz w:val="30"/>
          <w:szCs w:val="30"/>
        </w:rPr>
        <w:t>全数追回，并按不足部分100元</w:t>
      </w:r>
      <w:r>
        <w:rPr>
          <w:rFonts w:hint="eastAsia" w:ascii="仿宋" w:hAnsi="仿宋" w:eastAsia="仿宋" w:cs="仿宋"/>
          <w:sz w:val="30"/>
          <w:szCs w:val="30"/>
          <w:lang w:val="en-US" w:eastAsia="zh-CN"/>
        </w:rPr>
        <w:t>/吨</w:t>
      </w:r>
      <w:r>
        <w:rPr>
          <w:rFonts w:hint="eastAsia" w:ascii="仿宋" w:hAnsi="仿宋" w:eastAsia="仿宋" w:cs="仿宋"/>
          <w:sz w:val="30"/>
          <w:szCs w:val="30"/>
        </w:rPr>
        <w:t>处以罚款；若乙方不能限期补足，则由政府出资购买不足部分，包括购买价款在内的全部成本由乙方承担，甲方有权解除</w:t>
      </w:r>
      <w:r>
        <w:rPr>
          <w:rFonts w:hint="eastAsia" w:ascii="仿宋" w:hAnsi="仿宋" w:eastAsia="仿宋" w:cs="仿宋"/>
          <w:sz w:val="30"/>
          <w:szCs w:val="30"/>
          <w:lang w:eastAsia="zh-CN"/>
        </w:rPr>
        <w:t>合同</w:t>
      </w:r>
      <w:r>
        <w:rPr>
          <w:rFonts w:hint="eastAsia" w:ascii="仿宋" w:hAnsi="仿宋" w:eastAsia="仿宋" w:cs="仿宋"/>
          <w:sz w:val="30"/>
          <w:szCs w:val="30"/>
        </w:rPr>
        <w:t>，乙方无条件全额退回甲方给付的</w:t>
      </w:r>
      <w:r>
        <w:rPr>
          <w:rFonts w:hint="eastAsia" w:ascii="仿宋" w:hAnsi="仿宋" w:eastAsia="仿宋" w:cs="仿宋"/>
          <w:sz w:val="30"/>
          <w:szCs w:val="30"/>
          <w:lang w:eastAsia="zh-CN"/>
        </w:rPr>
        <w:t>采</w:t>
      </w:r>
      <w:r>
        <w:rPr>
          <w:rFonts w:hint="eastAsia" w:ascii="仿宋" w:hAnsi="仿宋" w:eastAsia="仿宋" w:cs="仿宋"/>
          <w:sz w:val="30"/>
          <w:szCs w:val="30"/>
        </w:rPr>
        <w:t>购大米款。</w:t>
      </w:r>
    </w:p>
    <w:p w14:paraId="0CC1A8A0">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4</w:t>
      </w:r>
      <w:r>
        <w:rPr>
          <w:rFonts w:hint="eastAsia" w:ascii="仿宋" w:hAnsi="仿宋" w:eastAsia="仿宋" w:cs="仿宋"/>
          <w:sz w:val="30"/>
          <w:szCs w:val="30"/>
        </w:rPr>
        <w:t>、若乙方的行为情节严重，造成恶劣社会影响和严重损失的，移交司法机关追究刑事责任。</w:t>
      </w:r>
    </w:p>
    <w:p w14:paraId="0DA04F73">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十</w:t>
      </w:r>
      <w:r>
        <w:rPr>
          <w:rFonts w:hint="eastAsia" w:ascii="黑体" w:hAnsi="黑体" w:eastAsia="黑体" w:cs="黑体"/>
          <w:b w:val="0"/>
          <w:bCs w:val="0"/>
          <w:sz w:val="30"/>
          <w:szCs w:val="30"/>
          <w:lang w:eastAsia="zh-CN"/>
        </w:rPr>
        <w:t>八</w:t>
      </w:r>
      <w:r>
        <w:rPr>
          <w:rFonts w:hint="eastAsia" w:ascii="黑体" w:hAnsi="黑体" w:eastAsia="黑体" w:cs="黑体"/>
          <w:b w:val="0"/>
          <w:bCs w:val="0"/>
          <w:sz w:val="30"/>
          <w:szCs w:val="30"/>
        </w:rPr>
        <w:t>、争议处理</w:t>
      </w:r>
    </w:p>
    <w:p w14:paraId="5AF4DF17">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本</w:t>
      </w:r>
      <w:r>
        <w:rPr>
          <w:rFonts w:hint="eastAsia" w:ascii="仿宋" w:hAnsi="仿宋" w:eastAsia="仿宋" w:cs="仿宋"/>
          <w:sz w:val="30"/>
          <w:szCs w:val="30"/>
          <w:lang w:eastAsia="zh-CN"/>
        </w:rPr>
        <w:t>合同</w:t>
      </w:r>
      <w:r>
        <w:rPr>
          <w:rFonts w:hint="eastAsia" w:ascii="仿宋" w:hAnsi="仿宋" w:eastAsia="仿宋" w:cs="仿宋"/>
          <w:sz w:val="30"/>
          <w:szCs w:val="30"/>
        </w:rPr>
        <w:t>项下发生的争议，由双方当事人协商解决；协商不成的，提交市</w:t>
      </w:r>
      <w:r>
        <w:rPr>
          <w:rFonts w:hint="eastAsia" w:ascii="仿宋" w:hAnsi="仿宋" w:eastAsia="仿宋" w:cs="仿宋"/>
          <w:sz w:val="30"/>
          <w:szCs w:val="30"/>
          <w:lang w:eastAsia="zh-CN"/>
        </w:rPr>
        <w:t>发改</w:t>
      </w:r>
      <w:r>
        <w:rPr>
          <w:rFonts w:hint="eastAsia" w:ascii="仿宋" w:hAnsi="仿宋" w:eastAsia="仿宋" w:cs="仿宋"/>
          <w:sz w:val="30"/>
          <w:szCs w:val="30"/>
        </w:rPr>
        <w:t>局调解或司法机关裁决。</w:t>
      </w:r>
    </w:p>
    <w:p w14:paraId="6251E81D">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黑体" w:hAnsi="黑体" w:eastAsia="黑体" w:cs="黑体"/>
          <w:b w:val="0"/>
          <w:bCs w:val="0"/>
          <w:sz w:val="30"/>
          <w:szCs w:val="30"/>
        </w:rPr>
      </w:pPr>
      <w:r>
        <w:rPr>
          <w:rFonts w:hint="eastAsia" w:ascii="黑体" w:hAnsi="黑体" w:eastAsia="黑体" w:cs="黑体"/>
          <w:b w:val="0"/>
          <w:bCs w:val="0"/>
          <w:sz w:val="30"/>
          <w:szCs w:val="30"/>
        </w:rPr>
        <w:t>十</w:t>
      </w:r>
      <w:r>
        <w:rPr>
          <w:rFonts w:hint="eastAsia" w:ascii="黑体" w:hAnsi="黑体" w:eastAsia="黑体" w:cs="黑体"/>
          <w:b w:val="0"/>
          <w:bCs w:val="0"/>
          <w:sz w:val="30"/>
          <w:szCs w:val="30"/>
          <w:lang w:eastAsia="zh-CN"/>
        </w:rPr>
        <w:t>九</w:t>
      </w:r>
      <w:r>
        <w:rPr>
          <w:rFonts w:hint="eastAsia" w:ascii="黑体" w:hAnsi="黑体" w:eastAsia="黑体" w:cs="黑体"/>
          <w:b w:val="0"/>
          <w:bCs w:val="0"/>
          <w:sz w:val="30"/>
          <w:szCs w:val="30"/>
        </w:rPr>
        <w:t>、合同份数及效力</w:t>
      </w:r>
    </w:p>
    <w:p w14:paraId="6791F491">
      <w:pPr>
        <w:keepNext w:val="0"/>
        <w:keepLines w:val="0"/>
        <w:pageBreakBefore w:val="0"/>
        <w:widowControl w:val="0"/>
        <w:kinsoku/>
        <w:wordWrap/>
        <w:overflowPunct/>
        <w:topLinePunct w:val="0"/>
        <w:autoSpaceDE/>
        <w:autoSpaceDN/>
        <w:bidi w:val="0"/>
        <w:adjustRightInd/>
        <w:snapToGrid/>
        <w:spacing w:line="580" w:lineRule="exact"/>
        <w:ind w:firstLine="600" w:firstLineChars="200"/>
        <w:textAlignment w:val="auto"/>
        <w:rPr>
          <w:rFonts w:hint="eastAsia" w:ascii="仿宋" w:hAnsi="仿宋" w:eastAsia="仿宋" w:cs="仿宋"/>
          <w:sz w:val="30"/>
          <w:szCs w:val="30"/>
        </w:rPr>
      </w:pPr>
      <w:r>
        <w:rPr>
          <w:rFonts w:hint="eastAsia" w:ascii="仿宋" w:hAnsi="仿宋" w:eastAsia="仿宋" w:cs="仿宋"/>
          <w:sz w:val="30"/>
          <w:szCs w:val="30"/>
        </w:rPr>
        <w:t>本</w:t>
      </w:r>
      <w:r>
        <w:rPr>
          <w:rFonts w:hint="eastAsia" w:ascii="仿宋" w:hAnsi="仿宋" w:eastAsia="仿宋" w:cs="仿宋"/>
          <w:sz w:val="30"/>
          <w:szCs w:val="30"/>
          <w:lang w:eastAsia="zh-CN"/>
        </w:rPr>
        <w:t>合同</w:t>
      </w:r>
      <w:r>
        <w:rPr>
          <w:rFonts w:hint="eastAsia" w:ascii="仿宋" w:hAnsi="仿宋" w:eastAsia="仿宋" w:cs="仿宋"/>
          <w:sz w:val="30"/>
          <w:szCs w:val="30"/>
        </w:rPr>
        <w:t>自</w:t>
      </w:r>
      <w:r>
        <w:rPr>
          <w:rFonts w:hint="eastAsia" w:ascii="仿宋" w:hAnsi="仿宋" w:eastAsia="仿宋" w:cs="仿宋"/>
          <w:sz w:val="30"/>
          <w:szCs w:val="30"/>
          <w:lang w:eastAsia="zh-CN"/>
        </w:rPr>
        <w:t>甲乙</w:t>
      </w:r>
      <w:r>
        <w:rPr>
          <w:rFonts w:hint="eastAsia" w:ascii="仿宋" w:hAnsi="仿宋" w:eastAsia="仿宋" w:cs="仿宋"/>
          <w:sz w:val="30"/>
          <w:szCs w:val="30"/>
        </w:rPr>
        <w:t>双方</w:t>
      </w:r>
      <w:r>
        <w:rPr>
          <w:rFonts w:hint="eastAsia" w:ascii="仿宋" w:hAnsi="仿宋" w:eastAsia="仿宋" w:cs="仿宋"/>
          <w:sz w:val="30"/>
          <w:szCs w:val="30"/>
          <w:lang w:eastAsia="zh-CN"/>
        </w:rPr>
        <w:t>盖章</w:t>
      </w:r>
      <w:r>
        <w:rPr>
          <w:rFonts w:hint="eastAsia" w:ascii="仿宋" w:hAnsi="仿宋" w:eastAsia="仿宋" w:cs="仿宋"/>
          <w:sz w:val="30"/>
          <w:szCs w:val="30"/>
        </w:rPr>
        <w:t>签</w:t>
      </w:r>
      <w:r>
        <w:rPr>
          <w:rFonts w:hint="eastAsia" w:ascii="仿宋" w:hAnsi="仿宋" w:eastAsia="仿宋" w:cs="仿宋"/>
          <w:sz w:val="30"/>
          <w:szCs w:val="30"/>
          <w:lang w:eastAsia="zh-CN"/>
        </w:rPr>
        <w:t>字</w:t>
      </w:r>
      <w:r>
        <w:rPr>
          <w:rFonts w:hint="eastAsia" w:ascii="仿宋" w:hAnsi="仿宋" w:eastAsia="仿宋" w:cs="仿宋"/>
          <w:sz w:val="30"/>
          <w:szCs w:val="30"/>
        </w:rPr>
        <w:t>之日起生效，有效期至委托</w:t>
      </w:r>
      <w:r>
        <w:rPr>
          <w:rFonts w:hint="eastAsia" w:ascii="仿宋" w:hAnsi="仿宋" w:eastAsia="仿宋" w:cs="仿宋"/>
          <w:sz w:val="30"/>
          <w:szCs w:val="30"/>
          <w:lang w:eastAsia="zh-CN"/>
        </w:rPr>
        <w:t>包干轮换</w:t>
      </w:r>
      <w:r>
        <w:rPr>
          <w:rFonts w:hint="eastAsia" w:ascii="仿宋" w:hAnsi="仿宋" w:eastAsia="仿宋" w:cs="仿宋"/>
          <w:sz w:val="30"/>
          <w:szCs w:val="30"/>
        </w:rPr>
        <w:t>期限届满</w:t>
      </w:r>
      <w:r>
        <w:rPr>
          <w:rFonts w:hint="eastAsia" w:ascii="仿宋" w:hAnsi="仿宋" w:eastAsia="仿宋" w:cs="仿宋"/>
          <w:sz w:val="30"/>
          <w:szCs w:val="30"/>
          <w:lang w:eastAsia="zh-CN"/>
        </w:rPr>
        <w:t>之日时止。</w:t>
      </w:r>
      <w:r>
        <w:rPr>
          <w:rFonts w:hint="eastAsia" w:ascii="仿宋" w:hAnsi="仿宋" w:eastAsia="仿宋" w:cs="仿宋"/>
          <w:sz w:val="30"/>
          <w:szCs w:val="30"/>
        </w:rPr>
        <w:t>本合同一式</w:t>
      </w:r>
      <w:r>
        <w:rPr>
          <w:rFonts w:hint="eastAsia" w:ascii="仿宋" w:hAnsi="仿宋" w:eastAsia="仿宋" w:cs="仿宋"/>
          <w:sz w:val="30"/>
          <w:szCs w:val="30"/>
          <w:lang w:eastAsia="zh-CN"/>
        </w:rPr>
        <w:t>四</w:t>
      </w:r>
      <w:r>
        <w:rPr>
          <w:rFonts w:hint="eastAsia" w:ascii="仿宋" w:hAnsi="仿宋" w:eastAsia="仿宋" w:cs="仿宋"/>
          <w:sz w:val="30"/>
          <w:szCs w:val="30"/>
        </w:rPr>
        <w:t>份</w:t>
      </w:r>
      <w:r>
        <w:rPr>
          <w:rFonts w:hint="eastAsia" w:ascii="仿宋" w:hAnsi="仿宋" w:eastAsia="仿宋" w:cs="仿宋"/>
          <w:sz w:val="30"/>
          <w:szCs w:val="30"/>
          <w:lang w:eastAsia="zh-CN"/>
        </w:rPr>
        <w:t>，甲乙</w:t>
      </w:r>
      <w:r>
        <w:rPr>
          <w:rFonts w:hint="eastAsia" w:ascii="仿宋" w:hAnsi="仿宋" w:eastAsia="仿宋" w:cs="仿宋"/>
          <w:sz w:val="30"/>
          <w:szCs w:val="30"/>
        </w:rPr>
        <w:t>双方各执一份、</w:t>
      </w:r>
      <w:r>
        <w:rPr>
          <w:rFonts w:hint="eastAsia" w:ascii="仿宋" w:hAnsi="仿宋" w:eastAsia="仿宋" w:cs="仿宋"/>
          <w:sz w:val="30"/>
          <w:szCs w:val="30"/>
          <w:lang w:eastAsia="zh-CN"/>
        </w:rPr>
        <w:t>粮食交易中心一份、交</w:t>
      </w:r>
      <w:r>
        <w:rPr>
          <w:rFonts w:hint="eastAsia" w:ascii="仿宋" w:hAnsi="仿宋" w:eastAsia="仿宋" w:cs="仿宋"/>
          <w:sz w:val="30"/>
          <w:szCs w:val="30"/>
        </w:rPr>
        <w:t>农发行</w:t>
      </w:r>
      <w:r>
        <w:rPr>
          <w:rFonts w:hint="eastAsia" w:ascii="仿宋" w:hAnsi="仿宋" w:eastAsia="仿宋" w:cs="仿宋"/>
          <w:sz w:val="30"/>
          <w:szCs w:val="30"/>
          <w:lang w:eastAsia="zh-CN"/>
        </w:rPr>
        <w:t>兴宁市支行备案</w:t>
      </w:r>
      <w:r>
        <w:rPr>
          <w:rFonts w:hint="eastAsia" w:ascii="仿宋" w:hAnsi="仿宋" w:eastAsia="仿宋" w:cs="仿宋"/>
          <w:sz w:val="30"/>
          <w:szCs w:val="30"/>
        </w:rPr>
        <w:t>一份，具同等</w:t>
      </w:r>
      <w:r>
        <w:rPr>
          <w:rFonts w:hint="eastAsia" w:ascii="仿宋" w:hAnsi="仿宋" w:eastAsia="仿宋" w:cs="仿宋"/>
          <w:sz w:val="30"/>
          <w:szCs w:val="30"/>
          <w:lang w:eastAsia="zh-CN"/>
        </w:rPr>
        <w:t>法律</w:t>
      </w:r>
      <w:r>
        <w:rPr>
          <w:rFonts w:hint="eastAsia" w:ascii="仿宋" w:hAnsi="仿宋" w:eastAsia="仿宋" w:cs="仿宋"/>
          <w:sz w:val="30"/>
          <w:szCs w:val="30"/>
        </w:rPr>
        <w:t>效力。</w:t>
      </w:r>
    </w:p>
    <w:p w14:paraId="2330522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rPr>
      </w:pPr>
    </w:p>
    <w:p w14:paraId="1CC0AA80">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rPr>
      </w:pPr>
      <w:r>
        <w:rPr>
          <w:rFonts w:hint="eastAsia" w:ascii="仿宋" w:hAnsi="仿宋" w:eastAsia="仿宋" w:cs="仿宋"/>
          <w:sz w:val="30"/>
          <w:szCs w:val="30"/>
        </w:rPr>
        <w:t>甲方</w:t>
      </w:r>
      <w:r>
        <w:rPr>
          <w:rFonts w:hint="eastAsia" w:ascii="仿宋" w:hAnsi="仿宋" w:eastAsia="仿宋" w:cs="仿宋"/>
          <w:sz w:val="30"/>
          <w:szCs w:val="30"/>
          <w:lang w:eastAsia="zh-CN"/>
        </w:rPr>
        <w:t>（盖章）</w:t>
      </w:r>
      <w:r>
        <w:rPr>
          <w:rFonts w:hint="eastAsia" w:ascii="仿宋" w:hAnsi="仿宋" w:eastAsia="仿宋" w:cs="仿宋"/>
          <w:sz w:val="30"/>
          <w:szCs w:val="30"/>
        </w:rPr>
        <w:t>：</w:t>
      </w:r>
      <w:r>
        <w:rPr>
          <w:rFonts w:hint="eastAsia" w:ascii="仿宋" w:hAnsi="仿宋" w:eastAsia="仿宋" w:cs="仿宋"/>
          <w:sz w:val="30"/>
          <w:szCs w:val="30"/>
          <w:lang w:eastAsia="zh-CN"/>
        </w:rPr>
        <w:t>兴宁</w:t>
      </w:r>
      <w:r>
        <w:rPr>
          <w:rFonts w:hint="eastAsia" w:ascii="仿宋" w:hAnsi="仿宋" w:eastAsia="仿宋" w:cs="仿宋"/>
          <w:sz w:val="30"/>
          <w:szCs w:val="30"/>
        </w:rPr>
        <w:t>市</w:t>
      </w:r>
      <w:r>
        <w:rPr>
          <w:rFonts w:hint="eastAsia" w:ascii="仿宋" w:hAnsi="仿宋" w:eastAsia="仿宋" w:cs="仿宋"/>
          <w:sz w:val="30"/>
          <w:szCs w:val="30"/>
          <w:lang w:eastAsia="zh-CN"/>
        </w:rPr>
        <w:t>齐昌</w:t>
      </w:r>
      <w:r>
        <w:rPr>
          <w:rFonts w:hint="eastAsia" w:ascii="仿宋" w:hAnsi="仿宋" w:eastAsia="仿宋" w:cs="仿宋"/>
          <w:sz w:val="30"/>
          <w:szCs w:val="30"/>
        </w:rPr>
        <w:t>粮</w:t>
      </w:r>
      <w:r>
        <w:rPr>
          <w:rFonts w:hint="eastAsia" w:ascii="仿宋" w:hAnsi="仿宋" w:eastAsia="仿宋" w:cs="仿宋"/>
          <w:sz w:val="30"/>
          <w:szCs w:val="30"/>
          <w:lang w:eastAsia="zh-CN"/>
        </w:rPr>
        <w:t>油</w:t>
      </w:r>
      <w:r>
        <w:rPr>
          <w:rFonts w:hint="eastAsia" w:ascii="仿宋" w:hAnsi="仿宋" w:eastAsia="仿宋" w:cs="仿宋"/>
          <w:sz w:val="30"/>
          <w:szCs w:val="30"/>
        </w:rPr>
        <w:t>储</w:t>
      </w:r>
      <w:r>
        <w:rPr>
          <w:rFonts w:hint="eastAsia" w:ascii="仿宋" w:hAnsi="仿宋" w:eastAsia="仿宋" w:cs="仿宋"/>
          <w:sz w:val="30"/>
          <w:szCs w:val="30"/>
          <w:lang w:eastAsia="zh-CN"/>
        </w:rPr>
        <w:t>备管理有限</w:t>
      </w:r>
      <w:r>
        <w:rPr>
          <w:rFonts w:hint="eastAsia" w:ascii="仿宋" w:hAnsi="仿宋" w:eastAsia="仿宋" w:cs="仿宋"/>
          <w:sz w:val="30"/>
          <w:szCs w:val="30"/>
        </w:rPr>
        <w:t>公司</w:t>
      </w:r>
      <w:r>
        <w:rPr>
          <w:rFonts w:hint="eastAsia" w:ascii="仿宋" w:hAnsi="仿宋" w:eastAsia="仿宋" w:cs="仿宋"/>
          <w:sz w:val="30"/>
          <w:szCs w:val="30"/>
          <w:lang w:val="en-US" w:eastAsia="zh-CN"/>
        </w:rPr>
        <w:t xml:space="preserve">  </w:t>
      </w:r>
      <w:r>
        <w:rPr>
          <w:rFonts w:hint="eastAsia" w:ascii="仿宋" w:hAnsi="仿宋" w:eastAsia="仿宋" w:cs="仿宋"/>
          <w:sz w:val="30"/>
          <w:szCs w:val="30"/>
        </w:rPr>
        <w:t xml:space="preserve"> </w:t>
      </w:r>
      <w:r>
        <w:rPr>
          <w:rFonts w:hint="eastAsia" w:ascii="仿宋" w:hAnsi="仿宋" w:eastAsia="仿宋" w:cs="仿宋"/>
          <w:sz w:val="30"/>
          <w:szCs w:val="30"/>
          <w:lang w:val="en-US" w:eastAsia="zh-CN"/>
        </w:rPr>
        <w:t xml:space="preserve">  </w:t>
      </w:r>
    </w:p>
    <w:p w14:paraId="50F4DA56">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eastAsia="zh-CN"/>
        </w:rPr>
        <w:t>法定</w:t>
      </w:r>
      <w:r>
        <w:rPr>
          <w:rFonts w:hint="eastAsia" w:ascii="仿宋" w:hAnsi="仿宋" w:eastAsia="仿宋" w:cs="仿宋"/>
          <w:sz w:val="30"/>
          <w:szCs w:val="30"/>
        </w:rPr>
        <w:t>代表</w:t>
      </w:r>
      <w:r>
        <w:rPr>
          <w:rFonts w:hint="eastAsia" w:ascii="仿宋" w:hAnsi="仿宋" w:eastAsia="仿宋" w:cs="仿宋"/>
          <w:sz w:val="30"/>
          <w:szCs w:val="30"/>
          <w:lang w:eastAsia="zh-CN"/>
        </w:rPr>
        <w:t>人（签字）</w:t>
      </w:r>
      <w:r>
        <w:rPr>
          <w:rFonts w:hint="eastAsia" w:ascii="仿宋" w:hAnsi="仿宋" w:eastAsia="仿宋" w:cs="仿宋"/>
          <w:sz w:val="30"/>
          <w:szCs w:val="30"/>
        </w:rPr>
        <w:t>：</w:t>
      </w:r>
      <w:r>
        <w:rPr>
          <w:rFonts w:hint="eastAsia" w:ascii="仿宋" w:hAnsi="仿宋" w:eastAsia="仿宋" w:cs="仿宋"/>
          <w:sz w:val="30"/>
          <w:szCs w:val="30"/>
          <w:lang w:val="en-US" w:eastAsia="zh-CN"/>
        </w:rPr>
        <w:t xml:space="preserve">                  </w:t>
      </w:r>
    </w:p>
    <w:p w14:paraId="0C1F2B5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lang w:val="en-US" w:eastAsia="zh-CN"/>
        </w:rPr>
      </w:pPr>
    </w:p>
    <w:p w14:paraId="13384C27">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lang w:val="en-US" w:eastAsia="zh-CN"/>
        </w:rPr>
      </w:pPr>
    </w:p>
    <w:p w14:paraId="275C2718">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乙方（盖章）：</w:t>
      </w:r>
    </w:p>
    <w:p w14:paraId="5675B1A3">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rPr>
      </w:pPr>
      <w:r>
        <w:rPr>
          <w:rFonts w:hint="eastAsia" w:ascii="仿宋" w:hAnsi="仿宋" w:eastAsia="仿宋" w:cs="仿宋"/>
          <w:sz w:val="30"/>
          <w:szCs w:val="30"/>
          <w:lang w:val="en-US" w:eastAsia="zh-CN"/>
        </w:rPr>
        <w:t>法定</w:t>
      </w:r>
      <w:r>
        <w:rPr>
          <w:rFonts w:hint="eastAsia" w:ascii="仿宋" w:hAnsi="仿宋" w:eastAsia="仿宋" w:cs="仿宋"/>
          <w:sz w:val="30"/>
          <w:szCs w:val="30"/>
        </w:rPr>
        <w:t>代表</w:t>
      </w:r>
      <w:r>
        <w:rPr>
          <w:rFonts w:hint="eastAsia" w:ascii="仿宋" w:hAnsi="仿宋" w:eastAsia="仿宋" w:cs="仿宋"/>
          <w:sz w:val="30"/>
          <w:szCs w:val="30"/>
          <w:lang w:eastAsia="zh-CN"/>
        </w:rPr>
        <w:t>人（签字）</w:t>
      </w:r>
      <w:r>
        <w:rPr>
          <w:rFonts w:hint="eastAsia" w:ascii="仿宋" w:hAnsi="仿宋" w:eastAsia="仿宋" w:cs="仿宋"/>
          <w:sz w:val="30"/>
          <w:szCs w:val="30"/>
        </w:rPr>
        <w:t>：</w:t>
      </w:r>
    </w:p>
    <w:p w14:paraId="3E53DA9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rPr>
      </w:pPr>
    </w:p>
    <w:p w14:paraId="2698842D">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rPr>
      </w:pPr>
    </w:p>
    <w:p w14:paraId="26987C2B">
      <w:pPr>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ascii="仿宋" w:hAnsi="仿宋" w:eastAsia="仿宋" w:cs="仿宋"/>
          <w:sz w:val="30"/>
          <w:szCs w:val="30"/>
          <w:lang w:val="en-US" w:eastAsia="zh-CN"/>
        </w:rPr>
      </w:pPr>
      <w:r>
        <w:rPr>
          <w:rFonts w:hint="eastAsia" w:ascii="仿宋" w:hAnsi="仿宋" w:eastAsia="仿宋" w:cs="仿宋"/>
          <w:sz w:val="30"/>
          <w:szCs w:val="30"/>
          <w:lang w:val="en-US" w:eastAsia="zh-CN"/>
        </w:rPr>
        <w:t>确认单位：梅州市嘉应粮食交易中心有限公司</w:t>
      </w:r>
    </w:p>
    <w:p w14:paraId="740E6465">
      <w:pPr>
        <w:keepNext w:val="0"/>
        <w:keepLines w:val="0"/>
        <w:pageBreakBefore w:val="0"/>
        <w:widowControl w:val="0"/>
        <w:kinsoku/>
        <w:wordWrap/>
        <w:overflowPunct/>
        <w:topLinePunct w:val="0"/>
        <w:autoSpaceDE/>
        <w:autoSpaceDN/>
        <w:bidi w:val="0"/>
        <w:adjustRightInd/>
        <w:snapToGrid/>
        <w:spacing w:line="540" w:lineRule="exact"/>
        <w:textAlignment w:val="auto"/>
        <w:rPr>
          <w:rFonts w:hint="default" w:ascii="仿宋" w:hAnsi="仿宋" w:eastAsia="仿宋" w:cs="仿宋"/>
          <w:sz w:val="30"/>
          <w:szCs w:val="30"/>
          <w:lang w:val="en-US" w:eastAsia="zh-CN"/>
        </w:rPr>
      </w:pPr>
      <w:r>
        <w:rPr>
          <w:rFonts w:hint="eastAsia" w:ascii="仿宋" w:hAnsi="仿宋" w:eastAsia="仿宋" w:cs="仿宋"/>
          <w:sz w:val="30"/>
          <w:szCs w:val="30"/>
          <w:lang w:val="en-US" w:eastAsia="zh-CN"/>
        </w:rPr>
        <w:t>联系电话：0753-2128232、0753-2128231</w:t>
      </w:r>
    </w:p>
    <w:p w14:paraId="754E4BB1">
      <w:pPr>
        <w:keepNext w:val="0"/>
        <w:keepLines w:val="0"/>
        <w:pageBreakBefore w:val="0"/>
        <w:widowControl w:val="0"/>
        <w:kinsoku/>
        <w:wordWrap/>
        <w:overflowPunct/>
        <w:topLinePunct w:val="0"/>
        <w:autoSpaceDE/>
        <w:autoSpaceDN/>
        <w:bidi w:val="0"/>
        <w:adjustRightInd/>
        <w:snapToGrid/>
        <w:spacing w:line="540" w:lineRule="exact"/>
        <w:ind w:firstLine="4800" w:firstLineChars="1600"/>
        <w:textAlignment w:val="auto"/>
        <w:rPr>
          <w:rFonts w:hint="eastAsia" w:ascii="仿宋" w:hAnsi="仿宋" w:eastAsia="仿宋" w:cs="仿宋"/>
          <w:sz w:val="30"/>
          <w:szCs w:val="30"/>
        </w:rPr>
      </w:pPr>
    </w:p>
    <w:p w14:paraId="022A1589">
      <w:pPr>
        <w:keepNext w:val="0"/>
        <w:keepLines w:val="0"/>
        <w:pageBreakBefore w:val="0"/>
        <w:widowControl w:val="0"/>
        <w:kinsoku/>
        <w:wordWrap/>
        <w:overflowPunct/>
        <w:topLinePunct w:val="0"/>
        <w:autoSpaceDE/>
        <w:autoSpaceDN/>
        <w:bidi w:val="0"/>
        <w:adjustRightInd/>
        <w:snapToGrid/>
        <w:spacing w:line="540" w:lineRule="exact"/>
        <w:ind w:firstLine="4800" w:firstLineChars="1600"/>
        <w:textAlignment w:val="auto"/>
        <w:rPr>
          <w:rFonts w:hint="default" w:eastAsia="仿宋"/>
          <w:lang w:val="en-US" w:eastAsia="zh-CN"/>
        </w:rPr>
      </w:pPr>
      <w:r>
        <w:rPr>
          <w:rFonts w:hint="eastAsia" w:ascii="仿宋" w:hAnsi="仿宋" w:eastAsia="仿宋" w:cs="仿宋"/>
          <w:sz w:val="30"/>
          <w:szCs w:val="30"/>
        </w:rPr>
        <w:t>签</w:t>
      </w:r>
      <w:r>
        <w:rPr>
          <w:rFonts w:hint="eastAsia" w:ascii="仿宋" w:hAnsi="仿宋" w:eastAsia="仿宋" w:cs="仿宋"/>
          <w:sz w:val="30"/>
          <w:szCs w:val="30"/>
          <w:lang w:eastAsia="zh-CN"/>
        </w:rPr>
        <w:t>订时间</w:t>
      </w:r>
      <w:r>
        <w:rPr>
          <w:rFonts w:hint="eastAsia" w:ascii="仿宋" w:hAnsi="仿宋" w:eastAsia="仿宋" w:cs="仿宋"/>
          <w:sz w:val="30"/>
          <w:szCs w:val="30"/>
        </w:rPr>
        <w:t>：</w:t>
      </w:r>
      <w:r>
        <w:rPr>
          <w:rFonts w:hint="eastAsia" w:ascii="仿宋" w:hAnsi="仿宋" w:eastAsia="仿宋" w:cs="仿宋"/>
          <w:sz w:val="30"/>
          <w:szCs w:val="30"/>
          <w:lang w:val="en-US" w:eastAsia="zh-CN"/>
        </w:rPr>
        <w:t>XX</w:t>
      </w:r>
      <w:r>
        <w:rPr>
          <w:rFonts w:hint="eastAsia" w:ascii="仿宋" w:hAnsi="仿宋" w:eastAsia="仿宋" w:cs="仿宋"/>
          <w:sz w:val="30"/>
          <w:szCs w:val="30"/>
        </w:rPr>
        <w:t>年</w:t>
      </w:r>
      <w:r>
        <w:rPr>
          <w:rFonts w:hint="eastAsia" w:ascii="仿宋" w:hAnsi="仿宋" w:eastAsia="仿宋" w:cs="仿宋"/>
          <w:sz w:val="30"/>
          <w:szCs w:val="30"/>
          <w:lang w:val="en-US" w:eastAsia="zh-CN"/>
        </w:rPr>
        <w:t>XX</w:t>
      </w:r>
      <w:r>
        <w:rPr>
          <w:rFonts w:hint="eastAsia" w:ascii="仿宋" w:hAnsi="仿宋" w:eastAsia="仿宋" w:cs="仿宋"/>
          <w:sz w:val="30"/>
          <w:szCs w:val="30"/>
        </w:rPr>
        <w:t>月</w:t>
      </w:r>
      <w:r>
        <w:rPr>
          <w:rFonts w:hint="eastAsia" w:ascii="仿宋" w:hAnsi="仿宋" w:eastAsia="仿宋" w:cs="仿宋"/>
          <w:sz w:val="30"/>
          <w:szCs w:val="30"/>
          <w:lang w:val="en-US" w:eastAsia="zh-CN"/>
        </w:rPr>
        <w:t>XX</w:t>
      </w:r>
      <w:r>
        <w:rPr>
          <w:rFonts w:hint="eastAsia" w:ascii="仿宋" w:hAnsi="仿宋" w:eastAsia="仿宋" w:cs="仿宋"/>
          <w:sz w:val="30"/>
          <w:szCs w:val="30"/>
        </w:rPr>
        <w:t>日</w:t>
      </w:r>
      <w:r>
        <w:rPr>
          <w:rFonts w:hint="eastAsia" w:ascii="仿宋" w:hAnsi="仿宋" w:eastAsia="仿宋" w:cs="仿宋"/>
          <w:sz w:val="30"/>
          <w:szCs w:val="30"/>
          <w:lang w:val="en-US" w:eastAsia="zh-CN"/>
        </w:rPr>
        <w:t xml:space="preserve">   </w:t>
      </w:r>
    </w:p>
    <w:p w14:paraId="138F267B">
      <w:pPr>
        <w:spacing w:line="640" w:lineRule="exact"/>
        <w:ind w:firstLine="5740" w:firstLineChars="2050"/>
        <w:rPr>
          <w:rFonts w:hint="eastAsia" w:asciiTheme="minorEastAsia" w:hAnsiTheme="minorEastAsia" w:eastAsiaTheme="minorEastAsia" w:cstheme="minorEastAsia"/>
          <w:kern w:val="0"/>
          <w:sz w:val="28"/>
          <w:szCs w:val="28"/>
        </w:rPr>
      </w:pPr>
      <w:bookmarkStart w:id="0" w:name="_GoBack"/>
      <w:bookmarkEnd w:id="0"/>
    </w:p>
    <w:sectPr>
      <w:headerReference r:id="rId3" w:type="default"/>
      <w:footerReference r:id="rId4" w:type="default"/>
      <w:footerReference r:id="rId5" w:type="even"/>
      <w:pgSz w:w="11906" w:h="16838"/>
      <w:pgMar w:top="1304" w:right="1469" w:bottom="1247" w:left="179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6F6326">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3</w:t>
    </w:r>
    <w:r>
      <w:fldChar w:fldCharType="end"/>
    </w:r>
  </w:p>
  <w:p w14:paraId="567AC636">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B6472">
    <w:pPr>
      <w:pStyle w:val="6"/>
      <w:framePr w:wrap="around" w:vAnchor="text" w:hAnchor="margin" w:xAlign="center" w:y="1"/>
      <w:rPr>
        <w:rStyle w:val="11"/>
      </w:rPr>
    </w:pPr>
    <w:r>
      <w:fldChar w:fldCharType="begin"/>
    </w:r>
    <w:r>
      <w:rPr>
        <w:rStyle w:val="11"/>
      </w:rPr>
      <w:instrText xml:space="preserve">PAGE  </w:instrText>
    </w:r>
    <w:r>
      <w:fldChar w:fldCharType="end"/>
    </w:r>
  </w:p>
  <w:p w14:paraId="6EE594B8">
    <w:pPr>
      <w:pStyle w:val="6"/>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9093AD">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hideSpellingErrors/>
  <w:hideGrammaticalErrors/>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UyNWUwOGMxODM4MzVlMTU0NGRjYWZmN2E3MDRhNGMifQ=="/>
  </w:docVars>
  <w:rsids>
    <w:rsidRoot w:val="00497FD1"/>
    <w:rsid w:val="0000037E"/>
    <w:rsid w:val="000035F7"/>
    <w:rsid w:val="000058F1"/>
    <w:rsid w:val="0001202F"/>
    <w:rsid w:val="000152E6"/>
    <w:rsid w:val="000157C8"/>
    <w:rsid w:val="00020B52"/>
    <w:rsid w:val="00021010"/>
    <w:rsid w:val="0002691A"/>
    <w:rsid w:val="000313C9"/>
    <w:rsid w:val="00043A7F"/>
    <w:rsid w:val="00045121"/>
    <w:rsid w:val="00055844"/>
    <w:rsid w:val="00057296"/>
    <w:rsid w:val="000609FD"/>
    <w:rsid w:val="00063B76"/>
    <w:rsid w:val="00072BAD"/>
    <w:rsid w:val="00073036"/>
    <w:rsid w:val="00074864"/>
    <w:rsid w:val="00077F84"/>
    <w:rsid w:val="00094F2B"/>
    <w:rsid w:val="00096B25"/>
    <w:rsid w:val="000A0633"/>
    <w:rsid w:val="000A4A9B"/>
    <w:rsid w:val="000B0E83"/>
    <w:rsid w:val="000C5481"/>
    <w:rsid w:val="000D1D6F"/>
    <w:rsid w:val="000F23A7"/>
    <w:rsid w:val="00100FE5"/>
    <w:rsid w:val="001035B8"/>
    <w:rsid w:val="00110D01"/>
    <w:rsid w:val="00111327"/>
    <w:rsid w:val="00113672"/>
    <w:rsid w:val="00113892"/>
    <w:rsid w:val="001152CA"/>
    <w:rsid w:val="001273E8"/>
    <w:rsid w:val="0013605A"/>
    <w:rsid w:val="001431E1"/>
    <w:rsid w:val="00143C5C"/>
    <w:rsid w:val="001443EE"/>
    <w:rsid w:val="00152DA2"/>
    <w:rsid w:val="00184CAB"/>
    <w:rsid w:val="001A0993"/>
    <w:rsid w:val="001A1550"/>
    <w:rsid w:val="001A37D1"/>
    <w:rsid w:val="001B66FF"/>
    <w:rsid w:val="001B6B5F"/>
    <w:rsid w:val="001D579A"/>
    <w:rsid w:val="001E2B98"/>
    <w:rsid w:val="001E594C"/>
    <w:rsid w:val="001F768A"/>
    <w:rsid w:val="00200335"/>
    <w:rsid w:val="00201245"/>
    <w:rsid w:val="00204206"/>
    <w:rsid w:val="002059D9"/>
    <w:rsid w:val="002116A3"/>
    <w:rsid w:val="00221ED0"/>
    <w:rsid w:val="002234F9"/>
    <w:rsid w:val="00234722"/>
    <w:rsid w:val="00262740"/>
    <w:rsid w:val="002836AC"/>
    <w:rsid w:val="00284FB5"/>
    <w:rsid w:val="0029138D"/>
    <w:rsid w:val="00292D6F"/>
    <w:rsid w:val="00297ADC"/>
    <w:rsid w:val="002A55BB"/>
    <w:rsid w:val="002C67DE"/>
    <w:rsid w:val="002D2F24"/>
    <w:rsid w:val="002E0E68"/>
    <w:rsid w:val="002F26F5"/>
    <w:rsid w:val="003038C8"/>
    <w:rsid w:val="00304C25"/>
    <w:rsid w:val="003210DD"/>
    <w:rsid w:val="00323542"/>
    <w:rsid w:val="00333BEE"/>
    <w:rsid w:val="00337D2B"/>
    <w:rsid w:val="00360C79"/>
    <w:rsid w:val="00363904"/>
    <w:rsid w:val="00367C4F"/>
    <w:rsid w:val="00371CF7"/>
    <w:rsid w:val="003846F5"/>
    <w:rsid w:val="00385F2B"/>
    <w:rsid w:val="00391184"/>
    <w:rsid w:val="003950A2"/>
    <w:rsid w:val="003A760F"/>
    <w:rsid w:val="003B0C28"/>
    <w:rsid w:val="003B2C12"/>
    <w:rsid w:val="003B651C"/>
    <w:rsid w:val="003B6694"/>
    <w:rsid w:val="003B7CBD"/>
    <w:rsid w:val="003C0010"/>
    <w:rsid w:val="003C1B0F"/>
    <w:rsid w:val="003D641E"/>
    <w:rsid w:val="003D66AA"/>
    <w:rsid w:val="003E051E"/>
    <w:rsid w:val="003E343A"/>
    <w:rsid w:val="003E5E3D"/>
    <w:rsid w:val="003F3149"/>
    <w:rsid w:val="00403D33"/>
    <w:rsid w:val="00424995"/>
    <w:rsid w:val="00432670"/>
    <w:rsid w:val="0044051E"/>
    <w:rsid w:val="00440A96"/>
    <w:rsid w:val="00460C08"/>
    <w:rsid w:val="00466FA6"/>
    <w:rsid w:val="00470F90"/>
    <w:rsid w:val="00480AFE"/>
    <w:rsid w:val="00482707"/>
    <w:rsid w:val="00491C0B"/>
    <w:rsid w:val="00497FD1"/>
    <w:rsid w:val="004A095E"/>
    <w:rsid w:val="004A1485"/>
    <w:rsid w:val="004A4332"/>
    <w:rsid w:val="004B7618"/>
    <w:rsid w:val="004C6C8A"/>
    <w:rsid w:val="004E747F"/>
    <w:rsid w:val="004F74C3"/>
    <w:rsid w:val="005046F7"/>
    <w:rsid w:val="00511694"/>
    <w:rsid w:val="00520147"/>
    <w:rsid w:val="00537024"/>
    <w:rsid w:val="00547CD6"/>
    <w:rsid w:val="005644F2"/>
    <w:rsid w:val="00566FF9"/>
    <w:rsid w:val="00585AE5"/>
    <w:rsid w:val="005A266A"/>
    <w:rsid w:val="005A2A9D"/>
    <w:rsid w:val="005A3932"/>
    <w:rsid w:val="005C6853"/>
    <w:rsid w:val="005D53B7"/>
    <w:rsid w:val="005E1815"/>
    <w:rsid w:val="005E658F"/>
    <w:rsid w:val="005F3B4B"/>
    <w:rsid w:val="005F732B"/>
    <w:rsid w:val="00606DF5"/>
    <w:rsid w:val="006170ED"/>
    <w:rsid w:val="006358E0"/>
    <w:rsid w:val="00644FB7"/>
    <w:rsid w:val="006507AA"/>
    <w:rsid w:val="00651C70"/>
    <w:rsid w:val="0065566B"/>
    <w:rsid w:val="00655988"/>
    <w:rsid w:val="00656CEC"/>
    <w:rsid w:val="00675E93"/>
    <w:rsid w:val="00685D5A"/>
    <w:rsid w:val="0068638E"/>
    <w:rsid w:val="00690C82"/>
    <w:rsid w:val="006944B9"/>
    <w:rsid w:val="00695904"/>
    <w:rsid w:val="006C06F8"/>
    <w:rsid w:val="006D2D0A"/>
    <w:rsid w:val="006D4BF2"/>
    <w:rsid w:val="006D5DE6"/>
    <w:rsid w:val="006D6917"/>
    <w:rsid w:val="006F65B9"/>
    <w:rsid w:val="007042E7"/>
    <w:rsid w:val="007073D7"/>
    <w:rsid w:val="007244E1"/>
    <w:rsid w:val="00727C6D"/>
    <w:rsid w:val="007505F7"/>
    <w:rsid w:val="00753619"/>
    <w:rsid w:val="007538F2"/>
    <w:rsid w:val="00762D9E"/>
    <w:rsid w:val="00781293"/>
    <w:rsid w:val="007A273F"/>
    <w:rsid w:val="007A2EC9"/>
    <w:rsid w:val="007A3877"/>
    <w:rsid w:val="007B3B44"/>
    <w:rsid w:val="007D0C0F"/>
    <w:rsid w:val="007D3A9C"/>
    <w:rsid w:val="007D4AEC"/>
    <w:rsid w:val="007D71C0"/>
    <w:rsid w:val="007D7D41"/>
    <w:rsid w:val="007E16C7"/>
    <w:rsid w:val="007E1BB5"/>
    <w:rsid w:val="007F711B"/>
    <w:rsid w:val="007F7E58"/>
    <w:rsid w:val="00803A12"/>
    <w:rsid w:val="0081372D"/>
    <w:rsid w:val="008160FF"/>
    <w:rsid w:val="00816F5C"/>
    <w:rsid w:val="00817CBE"/>
    <w:rsid w:val="008341A4"/>
    <w:rsid w:val="00840854"/>
    <w:rsid w:val="008661C4"/>
    <w:rsid w:val="00890056"/>
    <w:rsid w:val="00894724"/>
    <w:rsid w:val="00897A05"/>
    <w:rsid w:val="008A7532"/>
    <w:rsid w:val="008A7BCD"/>
    <w:rsid w:val="008B3265"/>
    <w:rsid w:val="008B5A78"/>
    <w:rsid w:val="008B5B06"/>
    <w:rsid w:val="008B7C85"/>
    <w:rsid w:val="008D249A"/>
    <w:rsid w:val="008D3092"/>
    <w:rsid w:val="008E5AC6"/>
    <w:rsid w:val="008F09A3"/>
    <w:rsid w:val="008F34C3"/>
    <w:rsid w:val="008F4F80"/>
    <w:rsid w:val="0090171D"/>
    <w:rsid w:val="009022D6"/>
    <w:rsid w:val="00903759"/>
    <w:rsid w:val="009144E2"/>
    <w:rsid w:val="009154BC"/>
    <w:rsid w:val="009168E4"/>
    <w:rsid w:val="0092369C"/>
    <w:rsid w:val="00925580"/>
    <w:rsid w:val="009271FD"/>
    <w:rsid w:val="0093143A"/>
    <w:rsid w:val="00947465"/>
    <w:rsid w:val="00947862"/>
    <w:rsid w:val="0095206F"/>
    <w:rsid w:val="00960103"/>
    <w:rsid w:val="00974ABA"/>
    <w:rsid w:val="00983038"/>
    <w:rsid w:val="0098482E"/>
    <w:rsid w:val="0098781B"/>
    <w:rsid w:val="00997E5F"/>
    <w:rsid w:val="009A3BDB"/>
    <w:rsid w:val="009B4746"/>
    <w:rsid w:val="009C0410"/>
    <w:rsid w:val="009C1A33"/>
    <w:rsid w:val="009C5EF2"/>
    <w:rsid w:val="009D1AF3"/>
    <w:rsid w:val="009E1C25"/>
    <w:rsid w:val="009F1556"/>
    <w:rsid w:val="009F1BE8"/>
    <w:rsid w:val="009F238F"/>
    <w:rsid w:val="009F6E54"/>
    <w:rsid w:val="00A036B5"/>
    <w:rsid w:val="00A120BF"/>
    <w:rsid w:val="00A23152"/>
    <w:rsid w:val="00A65FC5"/>
    <w:rsid w:val="00A75677"/>
    <w:rsid w:val="00A81D0C"/>
    <w:rsid w:val="00A8266E"/>
    <w:rsid w:val="00A86069"/>
    <w:rsid w:val="00A86704"/>
    <w:rsid w:val="00A946A1"/>
    <w:rsid w:val="00A973C1"/>
    <w:rsid w:val="00AA23E3"/>
    <w:rsid w:val="00AB7F61"/>
    <w:rsid w:val="00AC111C"/>
    <w:rsid w:val="00AC437F"/>
    <w:rsid w:val="00AD09FB"/>
    <w:rsid w:val="00AD366C"/>
    <w:rsid w:val="00AD6CF6"/>
    <w:rsid w:val="00AF5CD2"/>
    <w:rsid w:val="00B01323"/>
    <w:rsid w:val="00B01D22"/>
    <w:rsid w:val="00B06CDC"/>
    <w:rsid w:val="00B10108"/>
    <w:rsid w:val="00B10AB9"/>
    <w:rsid w:val="00B12E1F"/>
    <w:rsid w:val="00B13CBE"/>
    <w:rsid w:val="00B14AD9"/>
    <w:rsid w:val="00B172B6"/>
    <w:rsid w:val="00B17EB7"/>
    <w:rsid w:val="00B22967"/>
    <w:rsid w:val="00B30583"/>
    <w:rsid w:val="00B30E77"/>
    <w:rsid w:val="00B40838"/>
    <w:rsid w:val="00B4332E"/>
    <w:rsid w:val="00B43DB3"/>
    <w:rsid w:val="00B441E4"/>
    <w:rsid w:val="00B4670E"/>
    <w:rsid w:val="00B47562"/>
    <w:rsid w:val="00B51907"/>
    <w:rsid w:val="00B51F50"/>
    <w:rsid w:val="00B54C08"/>
    <w:rsid w:val="00B71757"/>
    <w:rsid w:val="00B71D81"/>
    <w:rsid w:val="00B72FE7"/>
    <w:rsid w:val="00B75572"/>
    <w:rsid w:val="00B83B3A"/>
    <w:rsid w:val="00B85595"/>
    <w:rsid w:val="00B91D67"/>
    <w:rsid w:val="00B971F4"/>
    <w:rsid w:val="00BB3F45"/>
    <w:rsid w:val="00BC36D9"/>
    <w:rsid w:val="00BC7FE5"/>
    <w:rsid w:val="00BD24F5"/>
    <w:rsid w:val="00BF6531"/>
    <w:rsid w:val="00C36713"/>
    <w:rsid w:val="00C51898"/>
    <w:rsid w:val="00C52187"/>
    <w:rsid w:val="00C703DA"/>
    <w:rsid w:val="00C7107C"/>
    <w:rsid w:val="00C72423"/>
    <w:rsid w:val="00C83FB6"/>
    <w:rsid w:val="00C903BA"/>
    <w:rsid w:val="00C90DB8"/>
    <w:rsid w:val="00C936A8"/>
    <w:rsid w:val="00CA46F9"/>
    <w:rsid w:val="00CB769B"/>
    <w:rsid w:val="00CC0752"/>
    <w:rsid w:val="00CD0183"/>
    <w:rsid w:val="00CD31FA"/>
    <w:rsid w:val="00CD6992"/>
    <w:rsid w:val="00CD6AC1"/>
    <w:rsid w:val="00CE2620"/>
    <w:rsid w:val="00CE3257"/>
    <w:rsid w:val="00CE4D88"/>
    <w:rsid w:val="00D1010C"/>
    <w:rsid w:val="00D2111B"/>
    <w:rsid w:val="00D24989"/>
    <w:rsid w:val="00D24C2D"/>
    <w:rsid w:val="00D258A1"/>
    <w:rsid w:val="00D45DE2"/>
    <w:rsid w:val="00D5713F"/>
    <w:rsid w:val="00D652C4"/>
    <w:rsid w:val="00D73337"/>
    <w:rsid w:val="00D836D9"/>
    <w:rsid w:val="00D851E9"/>
    <w:rsid w:val="00D87F40"/>
    <w:rsid w:val="00D95A57"/>
    <w:rsid w:val="00D97003"/>
    <w:rsid w:val="00DA1F52"/>
    <w:rsid w:val="00DA3629"/>
    <w:rsid w:val="00DB1AFF"/>
    <w:rsid w:val="00DE2C0F"/>
    <w:rsid w:val="00DE3463"/>
    <w:rsid w:val="00DE4060"/>
    <w:rsid w:val="00DE6B94"/>
    <w:rsid w:val="00DF11A5"/>
    <w:rsid w:val="00E02AC4"/>
    <w:rsid w:val="00E07358"/>
    <w:rsid w:val="00E15811"/>
    <w:rsid w:val="00E20EA5"/>
    <w:rsid w:val="00E219D2"/>
    <w:rsid w:val="00E40991"/>
    <w:rsid w:val="00E41FC2"/>
    <w:rsid w:val="00E43966"/>
    <w:rsid w:val="00E512AF"/>
    <w:rsid w:val="00E526A0"/>
    <w:rsid w:val="00E533CC"/>
    <w:rsid w:val="00E54836"/>
    <w:rsid w:val="00E65B1A"/>
    <w:rsid w:val="00E81C52"/>
    <w:rsid w:val="00E85B2B"/>
    <w:rsid w:val="00E85C18"/>
    <w:rsid w:val="00EA2EC3"/>
    <w:rsid w:val="00EA39FC"/>
    <w:rsid w:val="00EB4FCE"/>
    <w:rsid w:val="00EC661D"/>
    <w:rsid w:val="00ED2799"/>
    <w:rsid w:val="00ED33C3"/>
    <w:rsid w:val="00EE5BD4"/>
    <w:rsid w:val="00EE7F00"/>
    <w:rsid w:val="00EF5854"/>
    <w:rsid w:val="00F0120E"/>
    <w:rsid w:val="00F07E67"/>
    <w:rsid w:val="00F116EF"/>
    <w:rsid w:val="00F1181B"/>
    <w:rsid w:val="00F158EB"/>
    <w:rsid w:val="00F240D2"/>
    <w:rsid w:val="00F319FD"/>
    <w:rsid w:val="00F42F82"/>
    <w:rsid w:val="00F47AE9"/>
    <w:rsid w:val="00F50472"/>
    <w:rsid w:val="00F550A9"/>
    <w:rsid w:val="00F60003"/>
    <w:rsid w:val="00F60374"/>
    <w:rsid w:val="00F65396"/>
    <w:rsid w:val="00F71E49"/>
    <w:rsid w:val="00F91909"/>
    <w:rsid w:val="00F95C19"/>
    <w:rsid w:val="00F97951"/>
    <w:rsid w:val="00FA47F0"/>
    <w:rsid w:val="00FA4CD3"/>
    <w:rsid w:val="00FA51B2"/>
    <w:rsid w:val="00FA5CFD"/>
    <w:rsid w:val="00FA7059"/>
    <w:rsid w:val="00FB7FBF"/>
    <w:rsid w:val="00FC1F9C"/>
    <w:rsid w:val="00FC4FB2"/>
    <w:rsid w:val="00FD3E4B"/>
    <w:rsid w:val="00FE68D5"/>
    <w:rsid w:val="00FF1EC8"/>
    <w:rsid w:val="00FF4769"/>
    <w:rsid w:val="00FF7BDA"/>
    <w:rsid w:val="016B0E11"/>
    <w:rsid w:val="01870EC9"/>
    <w:rsid w:val="051143AD"/>
    <w:rsid w:val="095D54C9"/>
    <w:rsid w:val="0E3D616C"/>
    <w:rsid w:val="107B4D5D"/>
    <w:rsid w:val="13F56BD4"/>
    <w:rsid w:val="255912B5"/>
    <w:rsid w:val="30324446"/>
    <w:rsid w:val="30994BA3"/>
    <w:rsid w:val="31D670FA"/>
    <w:rsid w:val="32B63A86"/>
    <w:rsid w:val="34361479"/>
    <w:rsid w:val="36787D3F"/>
    <w:rsid w:val="37353CF1"/>
    <w:rsid w:val="37FE2856"/>
    <w:rsid w:val="40893FBC"/>
    <w:rsid w:val="436F1C50"/>
    <w:rsid w:val="43BB4ED7"/>
    <w:rsid w:val="4482648C"/>
    <w:rsid w:val="45F7706E"/>
    <w:rsid w:val="4A621112"/>
    <w:rsid w:val="4BDC691A"/>
    <w:rsid w:val="52766684"/>
    <w:rsid w:val="53E357D4"/>
    <w:rsid w:val="54FE6C3D"/>
    <w:rsid w:val="56B5722C"/>
    <w:rsid w:val="56CB31E9"/>
    <w:rsid w:val="57FA74C5"/>
    <w:rsid w:val="58B303D9"/>
    <w:rsid w:val="59757C64"/>
    <w:rsid w:val="5E7A0E57"/>
    <w:rsid w:val="63575F86"/>
    <w:rsid w:val="698741E4"/>
    <w:rsid w:val="6AD14CF6"/>
    <w:rsid w:val="6D8048D6"/>
    <w:rsid w:val="70620550"/>
    <w:rsid w:val="71594A94"/>
    <w:rsid w:val="738903A0"/>
    <w:rsid w:val="788A5C5C"/>
    <w:rsid w:val="7A047CE7"/>
    <w:rsid w:val="7A9B16FB"/>
    <w:rsid w:val="7AE02EFB"/>
    <w:rsid w:val="7BDA1655"/>
    <w:rsid w:val="7D134F3B"/>
    <w:rsid w:val="7D200C10"/>
    <w:rsid w:val="7D213621"/>
    <w:rsid w:val="7DC124D6"/>
    <w:rsid w:val="7E6365A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3">
    <w:name w:val="Body Text Indent"/>
    <w:basedOn w:val="1"/>
    <w:link w:val="12"/>
    <w:qFormat/>
    <w:uiPriority w:val="0"/>
    <w:pPr>
      <w:autoSpaceDE w:val="0"/>
      <w:autoSpaceDN w:val="0"/>
      <w:adjustRightInd w:val="0"/>
      <w:spacing w:line="500" w:lineRule="exact"/>
      <w:ind w:firstLine="560" w:firstLineChars="200"/>
    </w:pPr>
    <w:rPr>
      <w:rFonts w:ascii="仿宋_GB2312" w:eastAsia="仿宋_GB2312"/>
      <w:kern w:val="0"/>
      <w:sz w:val="28"/>
    </w:rPr>
  </w:style>
  <w:style w:type="paragraph" w:styleId="4">
    <w:name w:val="Body Text Indent 2"/>
    <w:basedOn w:val="1"/>
    <w:qFormat/>
    <w:uiPriority w:val="0"/>
    <w:pPr>
      <w:autoSpaceDE w:val="0"/>
      <w:autoSpaceDN w:val="0"/>
      <w:adjustRightInd w:val="0"/>
      <w:spacing w:line="460" w:lineRule="exact"/>
      <w:ind w:firstLine="480" w:firstLineChars="200"/>
    </w:pPr>
    <w:rPr>
      <w:rFonts w:ascii="仿宋_GB2312" w:eastAsia="仿宋_GB2312"/>
      <w:kern w:val="0"/>
      <w:sz w:val="24"/>
    </w:rPr>
  </w:style>
  <w:style w:type="paragraph" w:styleId="5">
    <w:name w:val="Balloon Text"/>
    <w:basedOn w:val="1"/>
    <w:semiHidden/>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index 1"/>
    <w:basedOn w:val="1"/>
    <w:next w:val="1"/>
    <w:semiHidden/>
    <w:qFormat/>
    <w:uiPriority w:val="0"/>
  </w:style>
  <w:style w:type="character" w:styleId="11">
    <w:name w:val="page number"/>
    <w:basedOn w:val="10"/>
    <w:qFormat/>
    <w:uiPriority w:val="0"/>
  </w:style>
  <w:style w:type="character" w:customStyle="1" w:styleId="12">
    <w:name w:val="正文文本缩进 Char"/>
    <w:basedOn w:val="10"/>
    <w:link w:val="3"/>
    <w:qFormat/>
    <w:uiPriority w:val="0"/>
    <w:rPr>
      <w:rFonts w:ascii="仿宋_GB2312" w:eastAsia="仿宋_GB2312"/>
      <w:sz w:val="28"/>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grain</Company>
  <Pages>11</Pages>
  <Words>456</Words>
  <Characters>528</Characters>
  <Lines>9</Lines>
  <Paragraphs>2</Paragraphs>
  <TotalTime>0</TotalTime>
  <ScaleCrop>false</ScaleCrop>
  <LinksUpToDate>false</LinksUpToDate>
  <CharactersWithSpaces>586</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2020-12-29T08:45:00Z</dcterms:created>
  <dc:creator>hn</dc:creator>
  <cp:lastModifiedBy>晨怡</cp:lastModifiedBy>
  <cp:lastPrinted>2026-10-14T02:32:00Z</cp:lastPrinted>
  <dcterms:modified xsi:type="dcterms:W3CDTF">2026-10-21T08:25:22Z</dcterms:modified>
  <dc:title>广东华南粮食中心批发市场</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2004077233CE408B9A21022CB44B529F_13</vt:lpwstr>
  </property>
  <property fmtid="{D5CDD505-2E9C-101B-9397-08002B2CF9AE}" pid="4" name="KSOTemplateDocerSaveRecord">
    <vt:lpwstr>eyJoZGlkIjoiNWJhYWYyMmMyM2E3NmZmZDUwNzE3NTk3MGI4ZTI5ODciLCJ1c2VySWQiOiI3NjE2NDY1NDUifQ==</vt:lpwstr>
  </property>
</Properties>
</file>